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9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b7cdbc2136cca6df843caab85410ec762e5576b"/>
    <w:p>
      <w:pPr>
        <w:pStyle w:val="Heading3"/>
      </w:pPr>
      <w:r>
        <w:t xml:space="preserve">Поздравления главы управы Чертаново Южное М.И. Гелуна ветеранов ВОВ с 70-летием победы в ДК "Гармония"</w:t>
      </w:r>
    </w:p>
    <w:p>
      <w:pPr>
        <w:pStyle w:val="FirstParagraph"/>
      </w:pPr>
      <w:r>
        <w:t xml:space="preserve">12.05.2015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г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г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г5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г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http://chertanovo-juzhnoe.mos.ru/towards-the-70th-anniversary-of-the.-victory-in-the-great-patriotic-war-of-1941-1945/detail/1836368.html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towards-the-70th-anniversary-of-the.-victory-in-the-great-patriotic-war-of-1941-1945/detail/18363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towards-the-70th-anniversary-of-the.-victory-in-the-great-patriotic-war-of-1941-1945/detail/18363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2025-05-26T09:36:35Z</dcterms:created>
  <dcterms:modified xsi:type="dcterms:W3CDTF">2025-05-26T09:36:35Z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