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d44ca7b70856f81b93b17afef6cc69546a88a"/>
    <w:p>
      <w:pPr>
        <w:pStyle w:val="Heading3"/>
      </w:pPr>
      <w:r>
        <w:t xml:space="preserve">К 70-летию великой победы жители Москвы могут составить книгу памяти, поделиться фотографиями информацией о ветеранах Великой Отечественной войны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В столичных центрах госуслуг открылись приемные по сбору информации для электронной Книги Памяти «Бессмертный полк Москвы». С сегодняшнего дня и до 30 апреля 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Москвы», выход которой приурочен к 70-летию Великой Победы. А завершится акция 9 мая шествием колонн «Бессмертного полка».</w:t>
      </w:r>
    </w:p>
    <w:p>
      <w:pPr>
        <w:pStyle w:val="BodyText"/>
      </w:pPr>
      <w:r>
        <w:t xml:space="preserve">Руководство столичных центров госуслуг обращается к москвичам принять активное участие в составлении электронной Книги Памяти: «Великая Победа –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</w:t>
      </w:r>
    </w:p>
    <w:p>
      <w:pPr>
        <w:pStyle w:val="BodyText"/>
      </w:pPr>
      <w:r>
        <w:t xml:space="preserve">Что нужно сделать, чтобы информация о ваших родных – героях ВОВ оказалась на страницах Книги Памяти? Для этого необходимо прийти в любой удобный центр госуслуг(МФЦ),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Все москвичи - авторы Книги Памяти получат приглашение принять участие в шествии колонн «Бессмертного полка Москвы» 9 мая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На сегодняшний день в Москве работают более 100 центров госуслуг. Для удобства посетителей они открыты ежедневно с понедельника по воскресенье с 8.00 до 20.00.</w:t>
      </w:r>
    </w:p>
    <w:p>
      <w:pPr>
        <w:pStyle w:val="BodyText"/>
      </w:pPr>
      <w:r>
        <w:t xml:space="preserve">В районе Чертаново Южное центр госуслуг распологается по адресу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ул. Россошанская, д. 4, корп.2</w:t>
      </w:r>
    </w:p>
    <w:p>
      <w:pPr>
        <w:pStyle w:val="BodyText"/>
      </w:pPr>
      <w:r>
        <w:rPr>
          <w:bCs/>
          <w:b/>
        </w:rPr>
        <w:t xml:space="preserve">Метро : </w:t>
      </w:r>
      <w:hyperlink r:id="rId20">
        <w:r>
          <w:rPr>
            <w:rStyle w:val="Hyperlink"/>
            <w:bCs/>
            <w:b/>
          </w:rPr>
          <w:t xml:space="preserve">ул. Академика Янгеля</w:t>
        </w:r>
      </w:hyperlink>
    </w:p>
    <w:p>
      <w:pPr>
        <w:pStyle w:val="BodyText"/>
      </w:pPr>
      <w:r>
        <w:rPr>
          <w:bCs/>
          <w:b/>
        </w:rPr>
        <w:t xml:space="preserve">Автобусы:</w:t>
      </w:r>
      <w:r>
        <w:t xml:space="preserve"> 241, 643, 682 до остановки "Продмаг" (четная сторона ул. Россошанская) / 118, 241, 643, 828 до остановки "Дорожная" (нечетная сторона ул. Россошанская)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 +7 (499) 940-15-60</w:t>
      </w:r>
    </w:p>
    <w:p>
      <w:pPr>
        <w:pStyle w:val="BodyText"/>
      </w:pPr>
      <w:r>
        <w:rPr>
          <w:bCs/>
          <w:b/>
        </w:rPr>
        <w:t xml:space="preserve">Режим работы:</w:t>
      </w:r>
      <w:r>
        <w:t xml:space="preserve"> пн-пт: 08:00-20:00</w:t>
      </w:r>
    </w:p>
    <w:p>
      <w:pPr>
        <w:pStyle w:val="BodyText"/>
      </w:pPr>
      <w:r>
        <w:t xml:space="preserve">                                    сб :08:00-14:45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8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сохрани%20имена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http://chertanovo-juzhnoe.mos.ru/towards-the-70th-anniversary-of-the.-victory-in-the-great-patriotic-war-of-1941-1945/detail/1575611.html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towards-the-70th-anniversary-of-the.-victory-in-the-great-patriotic-war-of-1941-1945/detail/1575611.html" TargetMode="External" /><Relationship Type="http://schemas.openxmlformats.org/officeDocument/2006/relationships/hyperlink" Id="rId20" Target="https://pgu.mos.ru/ru/mfc/17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towards-the-70th-anniversary-of-the.-victory-in-the-great-patriotic-war-of-1941-1945/detail/1575611.html" TargetMode="External" /><Relationship Type="http://schemas.openxmlformats.org/officeDocument/2006/relationships/hyperlink" Id="rId20" Target="https://pgu.mos.ru/ru/mfc/17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2024-09-09T18:17:28Z</dcterms:created>
  <dcterms:modified xsi:type="dcterms:W3CDTF">2024-09-09T18:17:28Z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