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9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0348bbb7d229003061173ad91ef170fbbbbacd8"/>
    <w:p>
      <w:pPr>
        <w:pStyle w:val="Heading3"/>
      </w:pPr>
      <w:r>
        <w:t xml:space="preserve">В районе Чертаново Южное состоялся Шахматно-шашечный турнир, посвященный 73-ей годовщине битвы под Москвой</w:t>
      </w:r>
    </w:p>
    <w:p>
      <w:pPr>
        <w:pStyle w:val="FirstParagraph"/>
      </w:pPr>
      <w:r>
        <w:t xml:space="preserve">08.12.2014</w:t>
      </w:r>
    </w:p>
    <w:p>
      <w:pPr>
        <w:pStyle w:val="BodyText"/>
      </w:pPr>
      <w:r>
        <w:t xml:space="preserve">Шахматно-шашечный турнир, посвященный 73-ей годовщине битвы под Москвой (с участием ветеранов) состоялся    06.12.2014г.    </w:t>
      </w:r>
      <w:r>
        <w:br/>
      </w:r>
      <w:r>
        <w:br/>
      </w:r>
      <w:r>
        <w:t xml:space="preserve">по адресу: ГБУК ДК «Гармония»    ул. Кировоградская, 44 б стр. 1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TOPMAN/IMG_766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tanovo-juzhnoe.mos.ru/www/TOPMAN/IMG_765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hertanovo-juzhnoe.mos.ru/www/TOPMAN/IMG_7636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hertanovo-juzhnoe.mos.ru/www/TOPMAN/IMG_7640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http://chertanovo-juzhnoe.mos.ru/towards-the-70th-anniversary-of-the.-victory-in-the-great-patriotic-war-of-1941-1945/detail/1455367.html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3" Target="http://chertanovo-juzhnoe.mos.ru" TargetMode="External" /><Relationship Type="http://schemas.openxmlformats.org/officeDocument/2006/relationships/hyperlink" Id="rId32" Target="http://chertanovo-juzhnoe.mos.ru/towards-the-70th-anniversary-of-the.-victory-in-the-great-patriotic-war-of-1941-1945/detail/1455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chertanovo-juzhnoe.mos.ru" TargetMode="External" /><Relationship Type="http://schemas.openxmlformats.org/officeDocument/2006/relationships/hyperlink" Id="rId32" Target="http://chertanovo-juzhnoe.mos.ru/towards-the-70th-anniversary-of-the.-victory-in-the-great-patriotic-war-of-1941-1945/detail/1455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2023-10-09T11:27:22Z</dcterms:created>
  <dcterms:modified xsi:type="dcterms:W3CDTF">2023-10-09T11:27:22Z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