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ccbf20db856ddbf1d3860a3cb675039d9dd39f4"/>
    <w:p>
      <w:pPr>
        <w:pStyle w:val="Heading3"/>
      </w:pPr>
      <w:r>
        <w:t xml:space="preserve">Экологическое движение «Круг Жизни» в городе Москва.</w:t>
      </w:r>
    </w:p>
    <w:p>
      <w:pPr>
        <w:pStyle w:val="FirstParagraph"/>
      </w:pPr>
      <w:r>
        <w:t xml:space="preserve">14.02.2019</w:t>
      </w:r>
    </w:p>
    <w:p>
      <w:pPr>
        <w:pStyle w:val="BodyText"/>
      </w:pPr>
      <w:r>
        <w:t xml:space="preserve"> </w:t>
      </w:r>
    </w:p>
    <w:p>
      <w:pPr>
        <w:pStyle w:val="BodyText"/>
      </w:pPr>
      <w:r>
        <w:t xml:space="preserve">Благодаря информационной поддержке Управ города в г.Москва успешно прошли два сезона акции «Круг Жизни: Саженцы деревьев в обмен на вторсырьё" (весной и осенью 2018 г.).</w:t>
      </w:r>
    </w:p>
    <w:p>
      <w:pPr>
        <w:pStyle w:val="BodyText"/>
      </w:pPr>
      <w:r>
        <w:t xml:space="preserve"> </w:t>
      </w:r>
      <w:r>
        <w:t xml:space="preserve">В целом по стране достижения на настоящий момент - собрано 849 тонн вторсырья,  в обмен выдано и посажено 17839 хвойных и лиственных саженцев деревьев и кустарников, травянистых растений и цветов.</w:t>
      </w:r>
    </w:p>
    <w:p>
      <w:pPr>
        <w:pStyle w:val="BodyText"/>
      </w:pPr>
      <w:r>
        <w:t xml:space="preserve">В Москве за 2018 год горожанами было собрано 48 тонн макулатуры для обмена на 1073 саженца. Посадки состоялись на придомовых территориях, на территориях жилых комплексов, детских садов, школ, высших учебных заведений, предприятий, в личных приусадебных хозяйствах вокруг города.</w:t>
      </w:r>
    </w:p>
    <w:p>
      <w:pPr>
        <w:pStyle w:val="BodyText"/>
      </w:pPr>
      <w:r>
        <w:t xml:space="preserve">Цель «Круга Жизни» – снижение нагрузки на городские свалки силами самих горожан, чтобы каждый житель мог проявить заботу о своём городе; формирование культуры раздельного сбора вторсырья; опыт посадок растений у детей: своим примером обучаем детей новой культуре отношения к окружающей среде.</w:t>
      </w:r>
    </w:p>
    <w:p>
      <w:pPr>
        <w:pStyle w:val="BodyText"/>
      </w:pPr>
      <w:r>
        <w:t xml:space="preserve">Схема участия: люди и организации, образовательные учреждения собирают макулатуру и сдают её в переработку в согласованные пункты приёма (8 точек в разных частях Москвы, возможен вывоз). В обмен на централизованной выдаче участники получают саженцы (выбрав их из известного заранее списка) для посадки на приусадебных участках или в официально согласованных ими местах в городе.</w:t>
      </w:r>
    </w:p>
    <w:p>
      <w:pPr>
        <w:pStyle w:val="BodyText"/>
      </w:pPr>
      <w:r>
        <w:t xml:space="preserve">Мы получили от участников огромное количество положительных откликов и просьб продолжать нашу экологическую инициативу. Сейчас проходит весенний сезон Круга Жизни, в котором каждый желающий может сдать макулатуру и взамен получить саженцы деревьев и кустарников.</w:t>
      </w:r>
    </w:p>
    <w:p>
      <w:pPr>
        <w:pStyle w:val="BodyText"/>
      </w:pPr>
      <w:r>
        <w:br/>
      </w:r>
    </w:p>
    <w:p>
      <w:pPr>
        <w:pStyle w:val="BodyText"/>
      </w:pPr>
      <w:r>
        <w:t xml:space="preserve">Участие учреждений в акции Круг Жизни – это один из действенных способов озеленения социально-значимых площадок района.</w:t>
      </w:r>
    </w:p>
    <w:p>
      <w:pPr>
        <w:pStyle w:val="BodyText"/>
      </w:pPr>
      <w:r>
        <w:t xml:space="preserve">Приняли участие: молодежная палата Лефортово, ученики экокружков, учителя с детьми 18 школ города, РУДН, ГБПОУ "Колледж архитектуры и строительства №7", МГПУ Институт психологии, социологии и социальных отношений и другие учебные учреждения. Была заложена аллея в честь памятной даты в РГУ физической культуры, спорта молодежи и туризма. Совместно посажен сад лекарственных растений сотрудниками ИКБ №2 и учениками экоотряда школы №2101 «Филёвский образовательный центр».</w:t>
      </w:r>
    </w:p>
    <w:p>
      <w:pPr>
        <w:pStyle w:val="BodyText"/>
      </w:pPr>
      <w:r>
        <w:t xml:space="preserve">Эти примеры показывают успешное сотрудничество администрации, горожан и движения «Круг Жизни» на благо города.</w:t>
      </w:r>
    </w:p>
    <w:p>
      <w:pPr>
        <w:pStyle w:val="BodyText"/>
      </w:pPr>
      <w:r>
        <w:br/>
      </w:r>
      <w:r>
        <w:t xml:space="preserve">Подробности о движении Круг Жизни можно узнать на сайте</w:t>
      </w:r>
      <w:r>
        <w:t xml:space="preserve"> </w:t>
      </w:r>
      <w:hyperlink r:id="rId20">
        <w:r>
          <w:rPr>
            <w:rStyle w:val="Hyperlink"/>
          </w:rPr>
          <w:t xml:space="preserve">http://vkrug.org/</w:t>
        </w:r>
      </w:hyperlink>
    </w:p>
    <w:p>
      <w:pPr>
        <w:pStyle w:val="BodyText"/>
      </w:pPr>
      <w:r>
        <w:br/>
      </w:r>
    </w:p>
    <w:p>
      <w:pPr>
        <w:pStyle w:val="BodyText"/>
      </w:pPr>
      <w:r>
        <w:t xml:space="preserve">Адрес страницы:</w:t>
      </w:r>
      <w:r>
        <w:t xml:space="preserve"> </w:t>
      </w:r>
      <w:hyperlink r:id="rId21">
        <w:r>
          <w:rPr>
            <w:rStyle w:val="Hyperlink"/>
          </w:rPr>
          <w:t xml:space="preserve">http://chertanovo-juzhnoe.mos.ru/topical-issues/detail/7887251.html</w:t>
        </w:r>
      </w:hyperlink>
    </w:p>
    <w:p>
      <w:pPr>
        <w:pStyle w:val="BodyText"/>
      </w:pPr>
      <w:hyperlink r:id="rId22">
        <w:r>
          <w:rPr>
            <w:rStyle w:val="Hyperlink"/>
          </w:rPr>
          <w:t xml:space="preserve">Управа района Чертаново Южное города Москвы</w:t>
        </w:r>
      </w:hyperlink>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http://chertanovo-juzhnoe.mos.ru" TargetMode="External" /><Relationship Type="http://schemas.openxmlformats.org/officeDocument/2006/relationships/hyperlink" Id="rId21" Target="http://chertanovo-juzhnoe.mos.ru/topical-issues/detail/7887251.html" TargetMode="External" /><Relationship Type="http://schemas.openxmlformats.org/officeDocument/2006/relationships/hyperlink" Id="rId20" Target="http://vkrug.org/" TargetMode="External" /></Relationships>
</file>

<file path=word/_rels/footnotes.xml.rels><?xml version="1.0" encoding="UTF-8"?><Relationships xmlns="http://schemas.openxmlformats.org/package/2006/relationships"><Relationship Type="http://schemas.openxmlformats.org/officeDocument/2006/relationships/hyperlink" Id="rId22" Target="http://chertanovo-juzhnoe.mos.ru" TargetMode="External" /><Relationship Type="http://schemas.openxmlformats.org/officeDocument/2006/relationships/hyperlink" Id="rId21" Target="http://chertanovo-juzhnoe.mos.ru/topical-issues/detail/7887251.html" TargetMode="External" /><Relationship Type="http://schemas.openxmlformats.org/officeDocument/2006/relationships/hyperlink" Id="rId20" Target="http://vkrug.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2025-06-02T20:39:02Z</dcterms:created>
  <dcterms:modified xsi:type="dcterms:W3CDTF">2025-06-02T20:39:02Z</dcterms:modified>
</cp:coreProperties>
</file>

<file path=docProps/custom.xml><?xml version="1.0" encoding="utf-8"?>
<Properties xmlns="http://schemas.openxmlformats.org/officeDocument/2006/custom-properties" xmlns:vt="http://schemas.openxmlformats.org/officeDocument/2006/docPropsVTypes"/>
</file>