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889f6093cc9f304cf0b72b6fd778b51728ea31"/>
    <w:p>
      <w:pPr>
        <w:pStyle w:val="Heading3"/>
      </w:pPr>
      <w:r>
        <w:t xml:space="preserve">Более 200 тысяч онлайн-заявлений обработано столичным Росреестром</w:t>
      </w:r>
    </w:p>
    <w:p>
      <w:pPr>
        <w:pStyle w:val="FirstParagraph"/>
      </w:pPr>
      <w:r>
        <w:t xml:space="preserve">23.10.2018</w:t>
      </w:r>
    </w:p>
    <w:p>
      <w:pPr>
        <w:pStyle w:val="BodyText"/>
      </w:pPr>
      <w:r>
        <w:t xml:space="preserve">Управлением Росреестра по Москве обработано 209 313 онлайн-заявлений о постановке на кадастровый учет и регистрации прав за все время предоставления услуги с апреля 2015 года. При чем более половины из них - 113 967 заявлений принято в течение 9 месяцев текущего года. По сравнению с аналогичным периодом 2017 года число обращений в электронном виде выросло в 2,4 раза (48 412).</w:t>
      </w:r>
    </w:p>
    <w:p>
      <w:pPr>
        <w:pStyle w:val="BodyText"/>
      </w:pPr>
      <w:r>
        <w:t xml:space="preserve">Если сравнивать показатели сентября, то в 2018 году также наблюдается двукратный рост: 11 695 против 6 270 заявлений в прошлом году. </w:t>
      </w:r>
    </w:p>
    <w:p>
      <w:pPr>
        <w:pStyle w:val="BodyText"/>
      </w:pPr>
      <w:r>
        <w:t xml:space="preserve">Традиционно низкой остается доля приостановлений и отказов по заявлениям, поданным в электронном виде: 5,6% и 1,8% соответственно.</w:t>
      </w:r>
    </w:p>
    <w:p>
      <w:pPr>
        <w:pStyle w:val="BodyText"/>
      </w:pPr>
      <w:r>
        <w:t xml:space="preserve"> </w:t>
      </w:r>
      <w:r>
        <w:t xml:space="preserve">Управление Росреестра по Москве напоминает, что на портале Росреестра доступны</w:t>
      </w:r>
      <w:r>
        <w:t xml:space="preserve"> </w:t>
      </w:r>
      <w:hyperlink r:id="rId20">
        <w:r>
          <w:rPr>
            <w:rStyle w:val="Hyperlink"/>
          </w:rPr>
          <w:t xml:space="preserve">все основные услуги ведомства в электронной форме</w:t>
        </w:r>
      </w:hyperlink>
      <w:r>
        <w:t xml:space="preserve"> </w:t>
      </w:r>
      <w:r>
        <w:t xml:space="preserve">− регистрация прав, кадастровый учет, единая процедура (проведение регистрации прав и кадастрового учета по одному заявлению), предоставление сведений из ЕГРН.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http://chertanovo-juzhnoe.mos.ru/topical-issues/detail/7651918.html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51918.html" TargetMode="External" /><Relationship Type="http://schemas.openxmlformats.org/officeDocument/2006/relationships/hyperlink" Id="rId20" Target="https://rosreestr.ru/si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51918.html" TargetMode="External" /><Relationship Type="http://schemas.openxmlformats.org/officeDocument/2006/relationships/hyperlink" Id="rId20" Target="https://rosreestr.ru/si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2025-04-10T02:53:26Z</dcterms:created>
  <dcterms:modified xsi:type="dcterms:W3CDTF">2025-04-10T02:53:26Z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