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20d3895ab55e561c4f7e41d88cc881b8016ad5f"/>
    <w:p>
      <w:pPr>
        <w:pStyle w:val="Heading3"/>
      </w:pPr>
      <w:r>
        <w:t xml:space="preserve">Почта России входит в стадию реорганизации</w:t>
      </w:r>
    </w:p>
    <w:p>
      <w:pPr>
        <w:pStyle w:val="FirstParagraph"/>
      </w:pPr>
      <w:r>
        <w:t xml:space="preserve">01.10.2018</w:t>
      </w:r>
    </w:p>
    <w:p>
      <w:pPr>
        <w:pStyle w:val="BodyText"/>
      </w:pPr>
      <w:r>
        <w:rPr>
          <w:bCs/>
          <w:b/>
        </w:rPr>
        <w:t xml:space="preserve">     1 октября вступили в силу основные статьи закона об особенностях реорганизации Почты России</w:t>
      </w:r>
      <w:hyperlink r:id="rId20">
        <w:r>
          <w:rPr>
            <w:rStyle w:val="Hyperlink"/>
            <w:bCs/>
            <w:b/>
            <w:bCs/>
            <w:b/>
          </w:rPr>
          <w:t xml:space="preserve">[1]</w:t>
        </w:r>
      </w:hyperlink>
      <w:r>
        <w:rPr>
          <w:bCs/>
          <w:b/>
        </w:rPr>
        <w:t xml:space="preserve">, подписанного Президентом РФ В.В. Путиным 29 июня 2018 года. С этого момента у предприятия есть 1 год на проведение всех процедур для перехода в форму акционерного общества.</w:t>
      </w:r>
    </w:p>
    <w:p>
      <w:pPr>
        <w:pStyle w:val="BodyText"/>
      </w:pPr>
      <w:r>
        <w:t xml:space="preserve">Новая структура создается на условиях универсального правопреемства путем реорганизации федерального государственного унитарного предприятия «Почта России» в непубличное акционерное общество, 100% акций которого будут принадлежать государству.</w:t>
      </w:r>
    </w:p>
    <w:p>
      <w:pPr>
        <w:pStyle w:val="BodyText"/>
      </w:pPr>
      <w:r>
        <w:t xml:space="preserve">Законом установлены трудовые гарантии работникам Почты России. Не допускается сокращение численности сотрудников в связи с реорганизацией. Акционерное общество обязано соблюдать условия коллективного договора, который действовал на Предприятии до реорганизации.</w:t>
      </w:r>
    </w:p>
    <w:p>
      <w:pPr>
        <w:pStyle w:val="BodyText"/>
      </w:pPr>
      <w:r>
        <w:t xml:space="preserve">Акционирование Почты России повысит инвестиционную привлекательность, предоставит более широкие возможности для привлечения инвестиций, увеличит скорость принятия решений, и как следствие, маневренность компании.</w:t>
      </w:r>
    </w:p>
    <w:p>
      <w:pPr>
        <w:pStyle w:val="BodyText"/>
      </w:pPr>
      <w:r>
        <w:rPr>
          <w:iCs/>
          <w:i/>
        </w:rPr>
        <w:t xml:space="preserve">«Для того, чтобы стать акционерным обществом, Почте России совместно с федеральными органами исполнительной власти предстоит проделать колоссальный объем работы. Мы разработали четкий план действий, который позволит нам завершить все процедуры в установленные законом сроки»</w:t>
      </w:r>
      <w:r>
        <w:t xml:space="preserve">, - отмечает генеральный директор Почты России Николай Подгузов.</w:t>
      </w:r>
    </w:p>
    <w:p>
      <w:pPr>
        <w:pStyle w:val="BodyText"/>
      </w:pPr>
      <w:r>
        <w:t xml:space="preserve">В рамках переходного периода ФГУП «Почта России» предстоит провести инвентаризацию имущества ФГУП, подготовить и утвердить решением Правительства Российской Федерации передаточный акт и Устав акционерного общества, сформировать по решению Правительства Российской Федерации органы управления АО, обеспечить регистрацию Банком России выпуска акций АО «Почта России» и внесение записей ФНС России в ЕГРЮЛ о государственной регистрации прекращения деятельности ФГУП «Почта России» и создании АО «Почта России», а также реализовать ряд других процедур. Участие Правительства Российской Федерации в назначении органов управления АО «Почта России» будет гарантировать населению реализацию социальной функции Почты.</w:t>
      </w:r>
    </w:p>
    <w:p>
      <w:pPr>
        <w:pStyle w:val="BodyText"/>
      </w:pPr>
      <w:r>
        <w:t xml:space="preserve">В настоящее время спроектирована корпоративная структура будущего акционерного общества, учитывающая лучшие практики в области корпоративного управления, и проработан алгоритм ее функционирования. Ключевыми органами управления в корпоративной структуре АО «Почта России» определены: единственный акционер в лице государства, совет директоров, правление и генеральный директор.</w:t>
      </w:r>
    </w:p>
    <w:p>
      <w:pPr>
        <w:pStyle w:val="BodyText"/>
      </w:pPr>
      <w:r>
        <w:t xml:space="preserve">Помимо этого, предусмотрено внедрение института корпоративного секретаря и специализированных комитетов при совете директоров.</w:t>
      </w:r>
    </w:p>
    <w:p>
      <w:pPr>
        <w:pStyle w:val="BodyText"/>
      </w:pPr>
      <w:r>
        <w:t xml:space="preserve">Следуя новым и актуальным тенденциям в отношении формирования структуры органов контроля принято решение об отказе от создания ревизионной комиссии в АО «Почта России». При этом, контрольно-ревизионную функцию в обществе будут реализовывать Комитет по аудиту, которому будут отведены более расширенные полномочия, Служба управления рисками и внутреннего контроля, Служба внутреннего аудита, а также привлекаться внешний аудитор.</w:t>
      </w:r>
    </w:p>
    <w:p>
      <w:pPr>
        <w:pStyle w:val="BodyText"/>
      </w:pPr>
      <w:r>
        <w:t xml:space="preserve">В целом в основу концепции построения эффективной модели корпоративного управления в АО «Почта России» заложено формирование прозрачной корпоративной структуры и системы, основанной на соблюдении всеми участниками корпоративных отношений принципов открытости, прозрачности, системности, предсказуемости и обеспечения баланса интересов сотрудников, клиентов, акционера и совета директоров.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iCs/>
          <w:i/>
          <w:bCs/>
          <w:b/>
        </w:rPr>
        <w:t xml:space="preserve">Информационная справка</w:t>
      </w:r>
    </w:p>
    <w:p>
      <w:pPr>
        <w:pStyle w:val="BodyText"/>
      </w:pPr>
      <w:r>
        <w:rPr>
          <w:iCs/>
          <w:i/>
          <w:bCs/>
          <w:b/>
        </w:rPr>
        <w:t xml:space="preserve">Почта России</w:t>
      </w:r>
      <w:r>
        <w:t xml:space="preserve"> </w:t>
      </w:r>
      <w:r>
        <w:rPr>
          <w:iCs/>
          <w:i/>
        </w:rPr>
        <w:t xml:space="preserve">– федеральный почтовый оператор, входит в перечень стратегических предприятий РФ. Включает в себя 42 тыс. отделений по всей стране и объединяет один из самых больших трудовых коллективов – около 350 тыс. почтовых работников.</w:t>
      </w:r>
    </w:p>
    <w:p>
      <w:pPr>
        <w:pStyle w:val="BodyText"/>
      </w:pPr>
      <w:r>
        <w:rPr>
          <w:iCs/>
          <w:i/>
        </w:rPr>
        <w:t xml:space="preserve">Ежегодно Почта России принимает около 2,5 млрд писем и счетов (из них 1 млрд – от госорганов) и обрабатывает более 365 млн посылок. Почта России обслуживает около 20 млн подписчиков в России, которым доставляется около 1 млрд экземпляров печатных изданий в год. Ежегодный объем транзакций, которые проходят через Почту России, составляет около 3,2 триллиона рублей (пенсии, платежи и переводы).</w:t>
      </w:r>
    </w:p>
    <w:p>
      <w:pPr>
        <w:pStyle w:val="BodyText"/>
      </w:pPr>
      <w:r>
        <w:rPr>
          <w:iCs/>
          <w:i/>
        </w:rPr>
        <w:t xml:space="preserve">Выручка Почты России от операционной деятельности в 2017 году выросла на 8,1% (13,3 млрд рублей) и составила 178,1 млрд рублей (164,8 млрд рублей в 2016 году). Доходы Почты России увеличились по всем направлениям бизнеса. Фактическая чистая прибыль Почты России на 28% превысила плановые показатели и составила 758 млн рублей.</w:t>
      </w:r>
    </w:p>
    <w:p>
      <w:pPr>
        <w:pStyle w:val="BodyText"/>
      </w:pPr>
      <w:r>
        <w:rPr>
          <w:iCs/>
          <w:i/>
        </w:rPr>
        <w:t xml:space="preserve"> </w:t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bookmarkStart w:id="22" w:name="ftn1"/>
    <w:p>
      <w:pPr>
        <w:pStyle w:val="FirstParagraph"/>
      </w:pPr>
      <w:hyperlink r:id="rId21">
        <w:r>
          <w:rPr>
            <w:rStyle w:val="Hyperlink"/>
          </w:rPr>
          <w:t xml:space="preserve">[1]</w:t>
        </w:r>
      </w:hyperlink>
      <w:r>
        <w:t xml:space="preserve"> </w:t>
      </w:r>
      <w:r>
        <w:t xml:space="preserve">Федеральный закон от 29.06.2018 № 171-ФЗ «Об особенностях реорганизации федерального государственного унитарного предприятия «Почта России», основах деятельности акционерного общества «Почта России» и о внесении изменений в отдельные законодательные акты Российской Федерации»</w:t>
      </w:r>
    </w:p>
    <w:bookmarkEnd w:id="22"/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http://chertanovo-juzhnoe.mos.ru/topical-issues/detail/7603398.html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file:///C:/Users/Potasueva-VA/Downloads/2018.10.01_%D0%9F%D0%BE%D1%87%D1%82%D0%B0%20%D0%A0%D0%BE%D1%81%D1%81%D0%B8%D0%B8%20%D0%B2%D1%85%D0%BE%D0%B4%D0%B8%D1%82%20%D0%B2%20%D1%81%D1%82%D0%B0%D0%B4%D0%B8%D1%8E%20%D1%80%D0%B5%D0%BE%D1%80%D0%B3%D0%B0%D0%BD%D0%B8%D0%B7%D0%B0%D1%86%D0%B8%D0%B8%20(003).docx#_ftn1" TargetMode="External" /><Relationship Type="http://schemas.openxmlformats.org/officeDocument/2006/relationships/hyperlink" Id="rId21" Target="file:///C:/Users/Potasueva-VA/Downloads/2018.10.01_%D0%9F%D0%BE%D1%87%D1%82%D0%B0%20%D0%A0%D0%BE%D1%81%D1%81%D0%B8%D0%B8%20%D0%B2%D1%85%D0%BE%D0%B4%D0%B8%D1%82%20%D0%B2%20%D1%81%D1%82%D0%B0%D0%B4%D0%B8%D1%8E%20%D1%80%D0%B5%D0%BE%D1%80%D0%B3%D0%B0%D0%BD%D0%B8%D0%B7%D0%B0%D1%86%D0%B8%D0%B8%20(003).docx#_ftnref1" TargetMode="External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topical-issues/detail/760339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file:///C:/Users/Potasueva-VA/Downloads/2018.10.01_%D0%9F%D0%BE%D1%87%D1%82%D0%B0%20%D0%A0%D0%BE%D1%81%D1%81%D0%B8%D0%B8%20%D0%B2%D1%85%D0%BE%D0%B4%D0%B8%D1%82%20%D0%B2%20%D1%81%D1%82%D0%B0%D0%B4%D0%B8%D1%8E%20%D1%80%D0%B5%D0%BE%D1%80%D0%B3%D0%B0%D0%BD%D0%B8%D0%B7%D0%B0%D1%86%D0%B8%D0%B8%20(003).docx#_ftn1" TargetMode="External" /><Relationship Type="http://schemas.openxmlformats.org/officeDocument/2006/relationships/hyperlink" Id="rId21" Target="file:///C:/Users/Potasueva-VA/Downloads/2018.10.01_%D0%9F%D0%BE%D1%87%D1%82%D0%B0%20%D0%A0%D0%BE%D1%81%D1%81%D0%B8%D0%B8%20%D0%B2%D1%85%D0%BE%D0%B4%D0%B8%D1%82%20%D0%B2%20%D1%81%D1%82%D0%B0%D0%B4%D0%B8%D1%8E%20%D1%80%D0%B5%D0%BE%D1%80%D0%B3%D0%B0%D0%BD%D0%B8%D0%B7%D0%B0%D1%86%D0%B8%D0%B8%20(003).docx#_ftnref1" TargetMode="External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topical-issues/detail/760339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2025-04-10T02:53:09Z</dcterms:created>
  <dcterms:modified xsi:type="dcterms:W3CDTF">2025-04-10T02:53:09Z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