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de1665dc52518769bcf6bd74970b79787a5732"/>
    <w:p>
      <w:pPr>
        <w:pStyle w:val="Heading3"/>
      </w:pPr>
      <w:r>
        <w:t xml:space="preserve">Ответственность руководителя организации за нарушение порядка приему на работу бывшего государственного (муниципального) служащего</w:t>
      </w:r>
    </w:p>
    <w:p>
      <w:pPr>
        <w:pStyle w:val="FirstParagraph"/>
      </w:pPr>
      <w:r>
        <w:t xml:space="preserve">09.08.2018</w:t>
      </w:r>
    </w:p>
    <w:p>
      <w:pPr>
        <w:pStyle w:val="BodyText"/>
      </w:pPr>
      <w:r>
        <w:t xml:space="preserve">В соответствии с положениями Федерального закона от 25.12.2008 №273-ФЗ «О противодействии коррупции» предусмотрена обязанность работодателя при заключении трудового договора с гражданином, замещавшим ранее должности государственной (муниципальной) службы, в течение двух лет после увольнения с государственной (муниципальной) службы в десятидневный срок сообщать о заключении такого договора бывшему работодателю по последнему месту работы государственного (муниципального) служащего. Данная обязанность работодателя также установлена положениями Трудового кодекса Российской Федерации и распространяется на все юридические лица, независимо от их организационно-правовой формы.</w:t>
      </w:r>
    </w:p>
    <w:p>
      <w:pPr>
        <w:pStyle w:val="BodyText"/>
      </w:pPr>
      <w:r>
        <w:t xml:space="preserve">Кодекс об административных правонарушениях Российской Федерации (статья 19.29) предусматривает административную ответственность в виде штрафа за неисполнение обязанности по направлению уведомления новым работодателем по последнему месту работы бывшего государственного (муниципального) служащего сведений о заключении трудового договора по новому месту работы. По обобщенным результатам правоприменительной практики, Пленум Верховного суда РФ принял постановление от 28 ноября 2017 года №46 «О некоторых вопросах, возникающих при рассмотрении судьями дел о привлечении к административной ответственности по статье 19.29 Кодекса об административных правонарушениях РФ», которым определен круг лиц, подлежащих ответственности за несоблюдение положений федерального законодательства о противодействии коррупции в части нарушения порядка направления уведомления о трудоустройстве бывшего государственного (муниципального) служащего. Особое внимание необходимо обратить на то, что согласно разъяснениям, при совершении указанного правонарушения, привлечению к административной ответственности подлежат те должностные лица организации, которые занимают должность руководителя, либо уполномоченные на подписание трудового договора со стороны работодателя, даже если обязанность по направлению уведомления о заключении трудового договора с бывшим государственным (муниципальным) служащим возложена на иное должностное лицо организации, заключившей такой трудовой договор.</w:t>
      </w:r>
    </w:p>
    <w:p>
      <w:pPr>
        <w:pStyle w:val="BodyText"/>
      </w:pPr>
      <w:r>
        <w:t xml:space="preserve">Таким образом, законодателем установлена персональная ответственность руководителей организаций, а также лиц, заключающих от имени организации трудовые договоры, в случаях, если уведомление о заключении трудового договора не было направлено по последнему месту работы государственного (муниципального) служащего, в том числе и в тех случаях, когда обязанность по направлению такого уведомления возложена в соответствии с должностной инструкцией на иного работника.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http://chertanovo-juzhnoe.mos.ru/topical-issues/detail/7500191.html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5001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5001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2024-06-25T00:50:28Z</dcterms:created>
  <dcterms:modified xsi:type="dcterms:W3CDTF">2024-06-25T00:50:28Z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