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омитет-ветеринарии-г.москвы-информирует"/>
    <w:p>
      <w:pPr>
        <w:pStyle w:val="Heading3"/>
      </w:pPr>
      <w:r>
        <w:t xml:space="preserve">Комитет ветеринарии г.Москвы информирует</w:t>
      </w:r>
    </w:p>
    <w:p>
      <w:pPr>
        <w:pStyle w:val="FirstParagraph"/>
      </w:pPr>
      <w:r>
        <w:t xml:space="preserve">18.01.2021</w:t>
      </w:r>
    </w:p>
    <w:p>
      <w:pPr>
        <w:pStyle w:val="BodyText"/>
      </w:pPr>
      <w:r>
        <w:t xml:space="preserve">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http://chertanovo-juzhnoe.mos.ru/the-state-veterinary-service/detail/9646325.html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state-veterinary-service/detail/96463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state-veterinary-service/detail/96463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2025-04-10T02:52:05Z</dcterms:created>
  <dcterms:modified xsi:type="dcterms:W3CDTF">2025-04-10T02:52:05Z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