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6ced4b3d28ffb09581a257259ed37cef55a4f"/>
    <w:p>
      <w:pPr>
        <w:pStyle w:val="Heading3"/>
      </w:pPr>
      <w:r>
        <w:t xml:space="preserve">Протокол № 2 заседания Окружной комиссии по присечению самовольного строительства на территории Южного административного округа города Москвы от 03.03.20</w:t>
      </w:r>
    </w:p>
    <w:p>
      <w:pPr>
        <w:pStyle w:val="FirstParagraph"/>
      </w:pPr>
      <w:r>
        <w:t xml:space="preserve">18.05.2020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http://chertanovo-juzhnoe.mos.ru/the-dismantling-of-illegally-placed-objects/detail/8903095.html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8903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dismantling-of-illegally-placed-objects/detail/8903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2025-04-10T02:51:12Z</dcterms:created>
  <dcterms:modified xsi:type="dcterms:W3CDTF">2025-04-10T02:51:12Z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