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75bfed3e02ed7aabcc1a74547d95bda204f59"/>
    <w:p>
      <w:pPr>
        <w:pStyle w:val="Heading3"/>
      </w:pPr>
      <w:r>
        <w:t xml:space="preserve">Выписка из протокола заседания Окружной комиссии по пресечению самовольного строительства на территории Южного административного округа города Москвы № 9 от 26.12.2023 (металлический гараж ул. Чертановская, вл.66, корп.4)</w:t>
      </w:r>
    </w:p>
    <w:p>
      <w:pPr>
        <w:pStyle w:val="FirstParagraph"/>
      </w:pPr>
      <w:r>
        <w:t xml:space="preserve">28.12.2023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http://chertanovo-juzhnoe.mos.ru/the-dismantling-of-illegally-placed-objects/detail/12084377.html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20843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120843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2025-04-10T02:50:55Z</dcterms:created>
  <dcterms:modified xsi:type="dcterms:W3CDTF">2025-04-10T02:50:55Z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