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e8a3cbfbee4f6c567cc48c68a38b2e653337e"/>
    <w:p>
      <w:pPr>
        <w:pStyle w:val="Heading3"/>
      </w:pPr>
      <w:r>
        <w:t xml:space="preserve">Выписки из протокола заседания Окружной комиссии по пресечению самовольного строительства на территории Южного административного округа города Москвы от 06.04.2022 № 5 (Варшавское шоссе, вл.152 к.8, ул.Академика Янгеля, вл.10, ул.Чертановская, вл.66 к.3)</w:t>
      </w:r>
    </w:p>
    <w:p>
      <w:pPr>
        <w:pStyle w:val="FirstParagraph"/>
      </w:pPr>
      <w:r>
        <w:t xml:space="preserve">11.04.2022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http://chertanovo-juzhnoe.mos.ru/the-dismantling-of-illegally-placed-objects/detail/10741145.html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107411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107411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2025-04-10T02:50:47Z</dcterms:created>
  <dcterms:modified xsi:type="dcterms:W3CDTF">2025-04-10T02:50:47Z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