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статистика-за-6-месяцев."/>
    <w:p>
      <w:pPr>
        <w:pStyle w:val="Heading3"/>
      </w:pPr>
      <w:r>
        <w:t xml:space="preserve">Статистика за 6 месяцев.</w:t>
      </w:r>
    </w:p>
    <w:p>
      <w:pPr>
        <w:pStyle w:val="FirstParagraph"/>
      </w:pPr>
      <w:r>
        <w:t xml:space="preserve">01.07.2019</w:t>
      </w:r>
    </w:p>
    <w:p>
      <w:pPr>
        <w:pStyle w:val="BodyText"/>
      </w:pPr>
      <w:hyperlink r:id="rId20">
        <w:r>
          <w:rPr>
            <w:rStyle w:val="Hyperlink"/>
            <w:u w:val="single"/>
            <w:bCs/>
            <w:b/>
          </w:rPr>
          <w:t xml:space="preserve">Статистика 2017г, 2018г, 2019г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http://chertanovo-juzhnoe.mos.ru/the-commission-on-affairs-of-minors-and-protection-of-their-rights-chertanovo-yuzhnoye-district/general-information/detail/8189776.html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&#1076;&#1080;&#1072;&#1075;&#1088;&#1072;&#1084;&#1084;&#1099;%206%20&#1084;&#1077;&#1089;.2019.pdf" TargetMode="Externa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the-commission-on-affairs-of-minors-and-protection-of-their-rights-chertanovo-yuzhnoye-district/general-information/detail/81897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&#1076;&#1080;&#1072;&#1075;&#1088;&#1072;&#1084;&#1084;&#1099;%206%20&#1084;&#1077;&#1089;.2019.pdf" TargetMode="Externa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the-commission-on-affairs-of-minors-and-protection-of-their-rights-chertanovo-yuzhnoye-district/general-information/detail/81897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2025-04-10T02:50:25Z</dcterms:created>
  <dcterms:modified xsi:type="dcterms:W3CDTF">2025-04-10T02:50:25Z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