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  <Override PartName="/word/media/rId3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диаграммы.-сравнительный-анализ"/>
    <w:p>
      <w:pPr>
        <w:pStyle w:val="Heading3"/>
      </w:pPr>
      <w:r>
        <w:t xml:space="preserve">Диаграммы. Сравнительный анализ</w:t>
      </w:r>
    </w:p>
    <w:p>
      <w:pPr>
        <w:pStyle w:val="FirstParagraph"/>
      </w:pPr>
      <w:r>
        <w:t xml:space="preserve">10.04.2014</w:t>
      </w:r>
    </w:p>
    <w:p>
      <w:pPr>
        <w:pStyle w:val="BodyText"/>
      </w:pPr>
      <w:r>
        <w:drawing>
          <wp:inline>
            <wp:extent cx="4572000" cy="61341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pictures/Glava%20upravu/Диагр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62475" cy="276225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pictures/Glava%20upravu/Диагр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81525" cy="611505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pictures/Glava%20upravu/Диагр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752975" cy="612457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pictures/Glava%20upravu/Диагр5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6118686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chertanovo-juzhnoe.mos.ru/www/pictures/Glava%20upravu/Диагр6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1186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20946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chertanovo-juzhnoe.mos.ru/www/pictures/Glava%20upravu/Диагр7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09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8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http://chertanovo-juzhnoe.mos.ru/the-commission-on-affairs-of-minors-and-protection-of-their-rights-chertanovo-yuzhnoye-district/general-information/detail/1000602.html</w:t>
        </w:r>
      </w:hyperlink>
    </w:p>
    <w:p>
      <w:pPr>
        <w:pStyle w:val="BodyText"/>
      </w:pPr>
      <w:hyperlink r:id="rId39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hyperlink" Id="rId39" Target="http://chertanovo-juzhnoe.mos.ru" TargetMode="External" /><Relationship Type="http://schemas.openxmlformats.org/officeDocument/2006/relationships/hyperlink" Id="rId38" Target="http://chertanovo-juzhnoe.mos.ru/the-commission-on-affairs-of-minors-and-protection-of-their-rights-chertanovo-yuzhnoye-district/general-information/detail/10006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9" Target="http://chertanovo-juzhnoe.mos.ru" TargetMode="External" /><Relationship Type="http://schemas.openxmlformats.org/officeDocument/2006/relationships/hyperlink" Id="rId38" Target="http://chertanovo-juzhnoe.mos.ru/the-commission-on-affairs-of-minors-and-protection-of-their-rights-chertanovo-yuzhnoye-district/general-information/detail/10006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2025-07-26T03:53:35Z</dcterms:created>
  <dcterms:modified xsi:type="dcterms:W3CDTF">2025-07-26T03:53:35Z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