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прокурор-разъясняет"/>
    <w:p>
      <w:pPr>
        <w:pStyle w:val="Heading3"/>
      </w:pPr>
      <w:r>
        <w:t xml:space="preserve">Прокурор разъясняет</w:t>
      </w:r>
    </w:p>
    <w:p>
      <w:pPr>
        <w:pStyle w:val="FirstParagraph"/>
      </w:pPr>
      <w:r>
        <w:t xml:space="preserve">16.06.2025</w:t>
      </w:r>
    </w:p>
    <w:p>
      <w:pPr>
        <w:pStyle w:val="BodyText"/>
      </w:pPr>
      <w:r>
        <w:t xml:space="preserve">К понятию «банковская деятельность» относятся все операции, перечисленные в ст. 5 Федерального закона от 02.12.1990 № 395-1 «О банках и банковской деятельности». Например: привлечение денежных средств физических и юридических лиц во вклады (до востребования и на определенный срок), размещение привлеченных средств от своего имени и за свой счет; открытие и ведение банковских счетов физических и юридических лиц и др.).</w:t>
      </w:r>
    </w:p>
    <w:p>
      <w:pPr>
        <w:pStyle w:val="BodyText"/>
      </w:pPr>
      <w:r>
        <w:t xml:space="preserve">В соответствии со ст. 1 Закона «О банках и банковской деятельности» осуществление банковской деятельности возможно исключительно на основании специального разрешения (лицензии) ЦБ РФ.</w:t>
      </w:r>
    </w:p>
    <w:p>
      <w:pPr>
        <w:pStyle w:val="BodyText"/>
      </w:pPr>
      <w:r>
        <w:t xml:space="preserve">В соответствии со ст. 12 Закона О банках и банковской деятельности» кредитные организации подлежат государственной регистрации в соответствии с Федеральным законом от 08.08.2001 № 129-ФЗ «О государственной регистрации юридических лиц и индивидуальных предпринимателей» с учетом специального порядка государственной регистрации кредитных организаций.</w:t>
      </w:r>
    </w:p>
    <w:p>
      <w:pPr>
        <w:pStyle w:val="BodyText"/>
      </w:pPr>
      <w:r>
        <w:t xml:space="preserve">В соответствии со ст. 172 Уголовного Кодекса Российской Федерации предусмотрена уголовная ответственность за осуществление банковской деятельности (банковских операций) без регистрации или без специального разрешения (лицензии) в случаях, когда такое разрешение (лицензия) обязательно, если это деяние причинило крупный ущерб гражданам, организациям или государству либо сопряжено с извлечением дохода в крупном размере.</w:t>
      </w:r>
    </w:p>
    <w:p>
      <w:pPr>
        <w:pStyle w:val="BodyText"/>
      </w:pPr>
      <w:r>
        <w:t xml:space="preserve">Субъектом незаконной банковской деятельности может быть как гражданин, достигший 16-летнего возраста, так и специальный, то есть не обычное физическое лицо, а в данном случае индивидуальный предприниматель, учредители или руководители организаций.</w:t>
      </w:r>
    </w:p>
    <w:p>
      <w:pPr>
        <w:pStyle w:val="BodyText"/>
      </w:pPr>
      <w:r>
        <w:t xml:space="preserve">Осуществление банковской деятельности (банковских операций) без регистрации или без специального разрешения (лицензии) в случаях, когда такое разрешение (лицензия) обязательно, если это деяние причинило крупный ущерб гражданам, организациям или государству либо сопряжено с извлечением дохода в крупном размере,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принудительными работами на срок до четырех лет, либо лишением свободы на срок до четырех лет со штрафом в размере до восьмидесяти тысяч рублей или в размере заработной платы или иного дохода осужденного за период до шести месяцев либо без такового (ч.1 ст. 172 УК РФ).</w:t>
      </w:r>
    </w:p>
    <w:p>
      <w:pPr>
        <w:pStyle w:val="BodyText"/>
      </w:pPr>
      <w:r>
        <w:t xml:space="preserve">То же деяние совершенное организованной группой и/или сопряженное с извлечением дохода в особо крупном размере наказывается принудительными работами на срок до пяти лет либо лишением свободы на срок до семи лет со штрафом в размере до одного миллиона рублей или в размере заработной платы или иного дохода осужденного за период до пяти лет или без такового (ч.2 ст. 172 УК РФ).</w:t>
      </w:r>
    </w:p>
    <w:p>
      <w:pPr>
        <w:pStyle w:val="BodyText"/>
      </w:pPr>
      <w:r>
        <w:br/>
      </w:r>
    </w:p>
    <w:p>
      <w:pPr>
        <w:pStyle w:val="BodyText"/>
      </w:pPr>
      <w:r>
        <w:t xml:space="preserve">Адрес страницы:</w:t>
      </w:r>
      <w:r>
        <w:t xml:space="preserve"> </w:t>
      </w:r>
      <w:hyperlink r:id="rId20">
        <w:r>
          <w:rPr>
            <w:rStyle w:val="Hyperlink"/>
          </w:rPr>
          <w:t xml:space="preserve">http://chertanovo-juzhnoe.mos.ru/safety-and-security/the-prosecutor-explains/detail/13030598.html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safety-and-security/the-prosecutor-explains/detail/13030598.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safety-and-security/the-prosecutor-explains/detail/1303059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2025-06-16T23:40:29Z</dcterms:created>
  <dcterms:modified xsi:type="dcterms:W3CDTF">2025-06-16T23:40:29Z</dcterms:modified>
</cp:coreProperties>
</file>

<file path=docProps/custom.xml><?xml version="1.0" encoding="utf-8"?>
<Properties xmlns="http://schemas.openxmlformats.org/officeDocument/2006/custom-properties" xmlns:vt="http://schemas.openxmlformats.org/officeDocument/2006/docPropsVTypes"/>
</file>