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8.06.2025"/>
    <w:p>
      <w:pPr>
        <w:pStyle w:val="Heading3"/>
      </w:pPr>
      <w:r>
        <w:t xml:space="preserve">Пресс релиз 18.06.2025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rPr>
          <w:bCs/>
          <w:b/>
        </w:rPr>
        <w:t xml:space="preserve">Столичный спецназ Росгвардии провел учения на подмосковном полигоне</w:t>
      </w:r>
    </w:p>
    <w:p>
      <w:pPr>
        <w:pStyle w:val="BodyText"/>
      </w:pPr>
      <w:r>
        <w:t xml:space="preserve">На одном из полигонов Московской области взрывотехники СОБР Главного управления Росгвардии по городу Москве провели учебные занятия, направленные на отработку ключевых навыков по проведению взрывных работ огневым и электрическим способами.</w:t>
      </w:r>
    </w:p>
    <w:p>
      <w:pPr>
        <w:pStyle w:val="BodyText"/>
      </w:pPr>
      <w:r>
        <w:t xml:space="preserve">В ходе занятий спецназовцы закрепили теоретические знания о взрывчатых веществах и практические навыки.</w:t>
      </w:r>
    </w:p>
    <w:p>
      <w:pPr>
        <w:pStyle w:val="BodyText"/>
      </w:pPr>
      <w:r>
        <w:t xml:space="preserve">Кроме того, в ходе учений взрывотехники СОБР ГУ отработали совместные действия с расчётами БПЛА. В рамках тренировки специалисты провели осмотр местности на наличие взрывоопасных предметов, обследовали объекты и маршруты подхода к ним, а также обеспечили доставку различных инженерных средств к месту их установки.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http://chertanovo-juzhnoe.mos.ru/safety-and-security/rosgvardiya-rf/detail/13042525.html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42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42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2025-06-18T12:26:16Z</dcterms:created>
  <dcterms:modified xsi:type="dcterms:W3CDTF">2025-06-18T12:26:16Z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