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сс-релиз-17.06.2025"/>
    <w:p>
      <w:pPr>
        <w:pStyle w:val="Heading3"/>
      </w:pPr>
      <w:r>
        <w:t xml:space="preserve">Пресс релиз 17.06.2025</w:t>
      </w:r>
    </w:p>
    <w:p>
      <w:pPr>
        <w:pStyle w:val="FirstParagraph"/>
      </w:pPr>
      <w:r>
        <w:t xml:space="preserve">18.06.2025</w:t>
      </w:r>
    </w:p>
    <w:p>
      <w:pPr>
        <w:pStyle w:val="BodyText"/>
      </w:pPr>
      <w:r>
        <w:t xml:space="preserve">При участии столичного спецназа Росгвардии задержаны подозреваемые в убийстве</w:t>
      </w:r>
    </w:p>
    <w:p>
      <w:pPr>
        <w:pStyle w:val="BodyText"/>
      </w:pPr>
      <w:r>
        <w:t xml:space="preserve">Сотрудники МВД при силовой поддержке СОБР «Столица» Главного управления Росгвардии по г. Москве задержали подозреваемых в убийстве 61-летнего москвича, пропавшего без вести в ноябре прошлого года.</w:t>
      </w:r>
    </w:p>
    <w:p>
      <w:pPr>
        <w:pStyle w:val="BodyText"/>
      </w:pPr>
      <w:r>
        <w:t xml:space="preserve">В результате оперативно-розыскных мероприятий в Москве и Подмосковье были задержаны трое подозреваемых: ранее судимый 48-летний житель Московской области, 33-летний москвич и ранее судимый 38-летний уроженец Краснодарского края.</w:t>
      </w:r>
    </w:p>
    <w:p>
      <w:pPr>
        <w:pStyle w:val="BodyText"/>
      </w:pPr>
      <w:r>
        <w:t xml:space="preserve">Следствие установило, что один из задержанных был знаком с жертвой. Злоумышленники под предлогом покупки участка приехали к мужчине на дачу. В ходе ссоры из-за цены, один из нападавших нанес ему смертельные удары. Чтобы скрыть следы преступления, тело кремировали, а имуществом убитого - автомобилем и земельным участком - распорядились с помощью третьего соучастника.</w:t>
      </w:r>
    </w:p>
    <w:p>
      <w:pPr>
        <w:pStyle w:val="BodyText"/>
      </w:pPr>
      <w:r>
        <w:t xml:space="preserve">В настоящее время задержанным предъявлены обвинения и они переданы следственным органам.</w:t>
      </w:r>
    </w:p>
    <w:p>
      <w:pPr>
        <w:pStyle w:val="BodyText"/>
      </w:pPr>
      <w:r>
        <w:rPr>
          <w:bCs/>
          <w:b/>
        </w:rPr>
        <w:t xml:space="preserve">Подать заявление на службу в столичную росгвардию стало проще благодаря новому сервису — «хочу служить в росгвардии»</w:t>
      </w:r>
    </w:p>
    <w:p>
      <w:pPr>
        <w:pStyle w:val="BodyText"/>
      </w:pPr>
      <w:r>
        <w:t xml:space="preserve">Вневедомственная охрана Главного управления Росгвардии по городу Москве представила новую интерактивную систему трудоустройства, которая значительно упрощает процесс подачи заявлений на службу.</w:t>
      </w:r>
      <w:r>
        <w:br/>
      </w:r>
      <w:r>
        <w:br/>
      </w:r>
      <w:r>
        <w:t xml:space="preserve">На главной странице официального сайта появилась удобная кнопка «Хочу служить в Росгвардии». Простой и интуитивно понятный интерфейс позволяет всем желающим заполнить анкету, используя как компьютер, так и смартфон.</w:t>
      </w:r>
      <w:r>
        <w:br/>
      </w:r>
      <w:r>
        <w:br/>
      </w:r>
      <w:r>
        <w:t xml:space="preserve">Специалисты кадровой службы обработают полученные данные и свяжутся с каждым кандидатом в кратчайшие сроки.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http://chertanovo-juzhnoe.mos.ru/safety-and-security/rosgvardiya-rf/detail/13040670.html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30406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30406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2025-06-18T07:50:14Z</dcterms:created>
  <dcterms:modified xsi:type="dcterms:W3CDTF">2025-06-18T07:50:14Z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