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0.06.2025"/>
    <w:p>
      <w:pPr>
        <w:pStyle w:val="Heading3"/>
      </w:pPr>
      <w:r>
        <w:t xml:space="preserve">Пресс релиз 10.06.2025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t xml:space="preserve">Росгвардия обеспечила безопасность в ходе баскетбольного матча в Москве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во время подготовки и проведения баскетбольного матча Единой лиги ВТБ между московским ЦСКА и петербургским БК «Зенит».</w:t>
      </w:r>
    </w:p>
    <w:p>
      <w:pPr>
        <w:pStyle w:val="BodyText"/>
      </w:pPr>
      <w:r>
        <w:t xml:space="preserve">Перед игрой специалисты инженерно-технических групп ОМОН «Авангард» тщательно обследовали трибуны спортивной арены и прилегающие территории на предмет обнаружения взрывоопасных предметов. Также было оказано содействие службе безопасности стадиона в осуществлении пропускного режима и досмотровых мероприятий.</w:t>
      </w:r>
    </w:p>
    <w:p>
      <w:pPr>
        <w:pStyle w:val="BodyText"/>
      </w:pPr>
      <w:r>
        <w:t xml:space="preserve">Экипажи вневедомственной охраны патрулировали территории вокруг спортивного объекта, обеспечивая безопасность граждан.</w:t>
      </w:r>
    </w:p>
    <w:p>
      <w:pPr>
        <w:pStyle w:val="BodyText"/>
      </w:pPr>
      <w:r>
        <w:t xml:space="preserve">Игру, закончившуюся счетом 96:73 в пользу столичного ЦСКА, посетило около 10 тысяч болельщиков. Нарушений общественного порядка не допущено.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http://chertanovo-juzhnoe.mos.ru/safety-and-security/rosgvardiya-rf/detail/13021904.html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21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21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2025-06-20T14:14:07Z</dcterms:created>
  <dcterms:modified xsi:type="dcterms:W3CDTF">2025-06-20T14:14:07Z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