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09.06.2025"/>
    <w:p>
      <w:pPr>
        <w:pStyle w:val="Heading3"/>
      </w:pPr>
      <w:r>
        <w:t xml:space="preserve">Пресс релиз 09.06.2025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Более 4 тысяч выездов по сигналу «тревога» совершили столичные росгвардейцы на прошедшей неделе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свыше 1,5 тысяч граждан.</w:t>
      </w:r>
    </w:p>
    <w:p>
      <w:pPr>
        <w:pStyle w:val="BodyText"/>
      </w:pPr>
      <w:r>
        <w:t xml:space="preserve">Гражданам и юридическим лицам за минувший месяц оказано порядка 3 тысяч государственных услуг, касающихся оборота гражданского оружия и охранной деятельности.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более 1000 проверок обеспечения сохранности оружия физических и юридических лиц. Составлено свыше 100 протоколов об административных правонарушениях.</w:t>
      </w:r>
    </w:p>
    <w:p>
      <w:pPr>
        <w:pStyle w:val="BodyText"/>
      </w:pPr>
      <w:r>
        <w:t xml:space="preserve">Из незаконного оборота изъято около 100 единиц оружия и боеприпасов.</w:t>
      </w:r>
    </w:p>
    <w:p>
      <w:pPr>
        <w:pStyle w:val="BodyText"/>
      </w:pPr>
      <w:r>
        <w:t xml:space="preserve">Подразделениями специального назначения выполнено около 400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более 200 массовых мероприятий за прошедшую неделю</w:t>
      </w:r>
    </w:p>
    <w:p>
      <w:pPr>
        <w:pStyle w:val="BodyText"/>
      </w:pPr>
      <w:r>
        <w:rPr>
          <w:bCs/>
          <w:b/>
        </w:rPr>
        <w:t xml:space="preserve">Росгвардия обеспечила правопорядок на спортивных и религиозных мероприятиях в Москве</w:t>
      </w:r>
    </w:p>
    <w:p>
      <w:pPr>
        <w:pStyle w:val="BodyText"/>
      </w:pPr>
      <w:r>
        <w:rPr>
          <w:iCs/>
          <w:i/>
        </w:rP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охрану общественного порядка на мероприятиях в период празднования православного праздника Дня Святой Троицы, а также «Красочного забега» и фестиваля ходьбы и бега "10 000 шагов".</w:t>
      </w:r>
    </w:p>
    <w:p>
      <w:pPr>
        <w:pStyle w:val="BodyText"/>
      </w:pPr>
      <w:r>
        <w:t xml:space="preserve">Сотрудники ОМОН «Авангард» патрулировали территории вблизи проведения религиозных и спортивных мероприятий.</w:t>
      </w:r>
    </w:p>
    <w:p>
      <w:pPr>
        <w:pStyle w:val="BodyText"/>
      </w:pPr>
      <w:r>
        <w:t xml:space="preserve">Экипажи вневедомственной охраны столичного главка Росгвардии обеспечивали безопасность в районах, прилегающих к маршрутам забега и фестиваля, а также в местах скопления верующих.</w:t>
      </w:r>
    </w:p>
    <w:p>
      <w:pPr>
        <w:pStyle w:val="BodyText"/>
      </w:pPr>
      <w:r>
        <w:t xml:space="preserve">Мероприятия, которые посетило более 110 тысяч граждан, прошли без серьёзных нарушений общественного порядка.</w:t>
      </w:r>
    </w:p>
    <w:p>
      <w:pPr>
        <w:pStyle w:val="BodyText"/>
      </w:pPr>
      <w:r>
        <w:rPr>
          <w:bCs/>
          <w:b/>
        </w:rPr>
        <w:t xml:space="preserve">Спецназ Росгвардии завершил полевой выход на полигоне в Подмосковье</w:t>
      </w:r>
    </w:p>
    <w:p>
      <w:pPr>
        <w:pStyle w:val="BodyText"/>
      </w:pPr>
      <w:r>
        <w:t xml:space="preserve">Сотрудники СОБР Главного управления Росгвардии по городу Москве провели занятия на полигоне Московской области.</w:t>
      </w:r>
    </w:p>
    <w:p>
      <w:pPr>
        <w:pStyle w:val="BodyText"/>
      </w:pPr>
      <w:r>
        <w:t xml:space="preserve">Главной задачей тактико-специальных занятий являлась проверка теоретических знаний и совершенствование практических навыков личного состава в обнаружении, блокировании и нейтрализации диверсионной группы условного противника.</w:t>
      </w:r>
    </w:p>
    <w:p>
      <w:pPr>
        <w:pStyle w:val="BodyText"/>
      </w:pPr>
      <w:r>
        <w:t xml:space="preserve">В течение двух суток спецназовцы осуществляли поиск диверсионно-разведывательной группы, скрывающейся на пересечённой местности в лесном массиве. После успешного обнаружения условных диверсантов бойцы провели их блокирование и ликвидацию.</w:t>
      </w:r>
    </w:p>
    <w:p>
      <w:pPr>
        <w:pStyle w:val="BodyText"/>
      </w:pPr>
      <w:r>
        <w:t xml:space="preserve">Кроме того, росгвардейцы совершили марш-бросок протяжённостью более 25 километров, что стало дополнительной проверкой выносливости и боевой готовности личного состава.</w:t>
      </w:r>
    </w:p>
    <w:p>
      <w:pPr>
        <w:pStyle w:val="BodyText"/>
      </w:pPr>
      <w:r>
        <w:t xml:space="preserve">В программу учений также была включена инженерная и топографическая подготовка. Сотрудники спецподразделения совершенствовали навыки ориентирования на местности как по карте, так и без неё.</w:t>
      </w:r>
    </w:p>
    <w:p>
      <w:pPr>
        <w:pStyle w:val="BodyText"/>
      </w:pPr>
      <w:r>
        <w:t xml:space="preserve">В рамках занятий были проведены тактические стрельбы в составе малых групп пулемётных расчётов и снайперских пар, что способствовало отработке слаженного взаимодействия между подразделениями и повышению уровня огневой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http://chertanovo-juzhnoe.mos.ru/safety-and-security/rosgvardiya-rf/detail/13021902.html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1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021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2025-06-20T21:08:43Z</dcterms:created>
  <dcterms:modified xsi:type="dcterms:W3CDTF">2025-06-20T21:08:43Z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