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7.05.2025"/>
    <w:p>
      <w:pPr>
        <w:pStyle w:val="Heading3"/>
      </w:pPr>
      <w:r>
        <w:t xml:space="preserve">Пресс релиз 27.05.2025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При участии столичного спецназа Росгвардии задержаны подозреваемые в вымогательстве</w:t>
      </w:r>
    </w:p>
    <w:p>
      <w:pPr>
        <w:pStyle w:val="BodyText"/>
      </w:pPr>
      <w:r>
        <w:t xml:space="preserve">При силовой поддержке СОБР «Столица» Главного управления Росгвардии по г. Москве сотрудники МВД задержали четырех граждан, подозреваемых в вымогательстве.</w:t>
      </w:r>
    </w:p>
    <w:p>
      <w:pPr>
        <w:pStyle w:val="BodyText"/>
      </w:pPr>
      <w:r>
        <w:t xml:space="preserve">Злоумышленники, включая несовершеннолетнюю девушку, были задержаны в ходе спецоперации на территории Москвы и Подмосковья.</w:t>
      </w:r>
    </w:p>
    <w:p>
      <w:pPr>
        <w:pStyle w:val="BodyText"/>
      </w:pPr>
      <w:r>
        <w:t xml:space="preserve">Преступники действовали по отработанной схеме - под видом активистов несуществующей общественной организации они обвиняли владельцев магазинов в продаже алкоголя подросткам, после чего требовали деньги за молчание. Под угрозой разоблачения два предпринимателя с Шипиловской улицы и улицы Маршала Захарова были вынуждены отдать злоумышленникам не только деньги, но и товары из своих магазинов.</w:t>
      </w:r>
    </w:p>
    <w:p>
      <w:pPr>
        <w:pStyle w:val="BodyText"/>
      </w:pPr>
      <w:r>
        <w:t xml:space="preserve">В ходе обысков у задержанных изъяли телефоны, компьютеры и документы, подтверждающие их противоправную деятельность. Сейчас следствие устанавливает все эпизоды преступлений, а в отношении задержанных уже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http://chertanovo-juzhnoe.mos.ru/safety-and-security/rosgvardiya-rf/detail/12993747.html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93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93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2025-05-28T05:52:31Z</dcterms:created>
  <dcterms:modified xsi:type="dcterms:W3CDTF">2025-05-28T05:52:31Z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