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есс-релиз-19.05.2025"/>
    <w:p>
      <w:pPr>
        <w:pStyle w:val="Heading3"/>
      </w:pPr>
      <w:r>
        <w:t xml:space="preserve">Пресс релиз 19.05.2025</w:t>
      </w:r>
    </w:p>
    <w:p>
      <w:pPr>
        <w:pStyle w:val="FirstParagraph"/>
      </w:pPr>
      <w:r>
        <w:t xml:space="preserve">20.05.2025</w:t>
      </w:r>
    </w:p>
    <w:p>
      <w:pPr>
        <w:pStyle w:val="BodyText"/>
      </w:pPr>
      <w:r>
        <w:rPr>
          <w:bCs/>
          <w:b/>
        </w:rPr>
        <w:t xml:space="preserve">За минувшую неделю личным составом Главного управления Росгвардии по городу Москве обеспечена безопасность около 300 массовых мероприятий.</w:t>
      </w:r>
    </w:p>
    <w:p>
      <w:pPr>
        <w:pStyle w:val="BodyText"/>
      </w:pPr>
      <w:r>
        <w:t xml:space="preserve">Свыше 4 тысяч выездов по сигналу «тревога» совершили сотрудники вневедомственной охраны за прошедшую неделю.</w:t>
      </w:r>
    </w:p>
    <w:p>
      <w:pPr>
        <w:pStyle w:val="BodyText"/>
      </w:pPr>
      <w:r>
        <w:t xml:space="preserve">Более 2 тысяч граждан было задержано по подозрению в совершении преступлений и нарушении административного законодательства.</w:t>
      </w:r>
    </w:p>
    <w:p>
      <w:pPr>
        <w:pStyle w:val="BodyText"/>
      </w:pPr>
      <w:r>
        <w:t xml:space="preserve">Сотрудники подразделений лицензионно-разрешительной работы провели порядка 600 проверок обеспечения сохранности оружия граждан и юридических лиц.</w:t>
      </w:r>
    </w:p>
    <w:p>
      <w:pPr>
        <w:pStyle w:val="BodyText"/>
      </w:pPr>
      <w:r>
        <w:t xml:space="preserve">Свыше 2 тысяч государственных услуг в сфере оборота гражданского оружия и охранной деятельности предоставил столичный главк Росгвардии за прошедшую неделю.</w:t>
      </w:r>
    </w:p>
    <w:p>
      <w:pPr>
        <w:pStyle w:val="BodyText"/>
      </w:pPr>
      <w:r>
        <w:t xml:space="preserve">Более 50 единиц оружия и боеприпасов изъято из незаконного оборота.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Сотрудники спецназа Росгвардии задержали мужчину с наркотиками на севере Москвы</w:t>
      </w:r>
    </w:p>
    <w:p>
      <w:pPr>
        <w:pStyle w:val="BodyText"/>
      </w:pPr>
      <w:r>
        <w:t xml:space="preserve">Сотрудники ОМОН «Авангард» Главного управления Росгвардии по</w:t>
      </w:r>
    </w:p>
    <w:p>
      <w:pPr>
        <w:pStyle w:val="BodyText"/>
      </w:pPr>
      <w:r>
        <w:t xml:space="preserve">городе Москве, выполнявшие задачи по охране общественного порядка на севере столицы, обратили внимание на подозрительно ведущего себя гражданина, который при виде росгвардейцев попытался изменить направление движения.</w:t>
      </w:r>
    </w:p>
    <w:p>
      <w:pPr>
        <w:pStyle w:val="BodyText"/>
      </w:pPr>
      <w:r>
        <w:t xml:space="preserve">Спецназовцами было принято решение проверить мужчину, для установления личности. Во время беседы подозреваемый заметно нервничал и терялся в ответах. На вопрос о наличии у него запрещённых веществ, он ответил положительно.</w:t>
      </w:r>
    </w:p>
    <w:p>
      <w:pPr>
        <w:pStyle w:val="BodyText"/>
      </w:pPr>
      <w:r>
        <w:t xml:space="preserve">Следственно - оперативной группой у задержанного было изъято неизвестное сыпучее вещество голубого цвета, которое он прятал в корпусе шариковой ручки со вставленной в неё алюминиевой фольгой. Позже экспертиза установила, что внутри находился мефедрон массой 0,32 грамма.</w:t>
      </w:r>
    </w:p>
    <w:p>
      <w:pPr>
        <w:pStyle w:val="BodyText"/>
      </w:pPr>
      <w:r>
        <w:t xml:space="preserve">Для дальнейшего разбирательства 38-летний приезжий был доставлен в отдел полиции.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Росгвардия обеспечила безопасность крупных спортивных мероприятий в столице</w:t>
      </w:r>
      <w:r>
        <w:br/>
      </w:r>
      <w:r>
        <w:br/>
      </w:r>
    </w:p>
    <w:p>
      <w:pPr>
        <w:pStyle w:val="BodyText"/>
      </w:pPr>
      <w:r>
        <w:t xml:space="preserve">Сотрудники Главного управления Росгвардии по г. Москве и военнослужащие соединения по охране общественного порядка Центрального округа войск национальной гвардии РФ совместно с полицией обеспечили правопорядок во время подготовки и проведения весеннего велофестиваля, а также футбольных матчей между командами ЦСКА - Сборная Кубка УЕФА и «Динамо» - «Акрон».</w:t>
      </w:r>
    </w:p>
    <w:p>
      <w:pPr>
        <w:pStyle w:val="BodyText"/>
      </w:pPr>
      <w:r>
        <w:t xml:space="preserve">Маршруты экипажей вневедомственной охраны были приближены к местам проведения спортивных мероприятий.</w:t>
      </w:r>
    </w:p>
    <w:p>
      <w:pPr>
        <w:pStyle w:val="BodyText"/>
      </w:pPr>
      <w:r>
        <w:t xml:space="preserve">Перед началом состязаний специалисты инженерно-технических групп ОМОН «Авангард» провели обследование прилегающих территорий на предмет выявления взрывоопасных предметов. В целях безопасности и предотвращения конфликтов, сотрудники спецподразделения создали коридоры безопасности и разделили потоки болельщиков разных команд.</w:t>
      </w:r>
    </w:p>
    <w:p>
      <w:pPr>
        <w:pStyle w:val="BodyText"/>
      </w:pPr>
      <w:r>
        <w:t xml:space="preserve">Сотрудники ОМОН «Меч» на транспорте обеспечивали правопорядок во время прибытия и убытия болельщиков на станциях МЦК.</w:t>
      </w:r>
    </w:p>
    <w:p>
      <w:pPr>
        <w:pStyle w:val="BodyText"/>
      </w:pPr>
      <w:r>
        <w:t xml:space="preserve">Спортивные мероприятия посетили свыше 100 тысяч человек. Серьёзных нарушений правопорядка допущено не было.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http://chertanovo-juzhnoe.mos.ru/safety-and-security/rosgvardiya-rf/detail/12976480.html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Чертаново Южное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764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hertanovo-juzhnoe.mos.ru" TargetMode="External" /><Relationship Type="http://schemas.openxmlformats.org/officeDocument/2006/relationships/hyperlink" Id="rId20" Target="http://chertanovo-juzhnoe.mos.ru/safety-and-security/rosgvardiya-rf/detail/129764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2025-05-20T05:22:48Z</dcterms:created>
  <dcterms:modified xsi:type="dcterms:W3CDTF">2025-05-20T05:22:48Z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