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0.04.2025"/>
    <w:p>
      <w:pPr>
        <w:pStyle w:val="Heading3"/>
      </w:pPr>
      <w:r>
        <w:t xml:space="preserve">Пресс релиз 20.04.2025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Охрану общественного порядка на мероприятиях, посвящённых Пасхе Христовой обеспечили росгвардейцы в Москве</w:t>
      </w:r>
    </w:p>
    <w:p>
      <w:pPr>
        <w:pStyle w:val="BodyText"/>
      </w:pPr>
      <w:r>
        <w:t xml:space="preserve">Более тысячи сотрудников и военнослужащих Главного управления Росгвардии по г. Москве и соединения по охране общественного порядка Центрального округа войск национальной гвардии совместно с коллегами из МВД обеспечили безопасность во время праздничных мероприятий, посвященных православной Пасхе.</w:t>
      </w:r>
    </w:p>
    <w:p>
      <w:pPr>
        <w:pStyle w:val="BodyText"/>
      </w:pPr>
      <w:r>
        <w:t xml:space="preserve">Особое внимание уделялось службе в Кафедральном соборе храма Христа Спасителя, где правоохранители несли совместное дежурство.</w:t>
      </w:r>
    </w:p>
    <w:p>
      <w:pPr>
        <w:pStyle w:val="BodyText"/>
      </w:pPr>
      <w:r>
        <w:t xml:space="preserve">Сотрудники вневедомственной охраны столичного главка Росгвардии обеспечивали правопорядок в местах проведения пасхальных мероприятий и скопления верующих.</w:t>
      </w:r>
    </w:p>
    <w:p>
      <w:pPr>
        <w:pStyle w:val="BodyText"/>
      </w:pPr>
      <w:r>
        <w:t xml:space="preserve">Перед началом богослужений кинологи ОМОН «Авангард» тщательно обследовали храмы города и прилегающие к ним территории.</w:t>
      </w:r>
    </w:p>
    <w:p>
      <w:pPr>
        <w:pStyle w:val="BodyText"/>
      </w:pPr>
      <w:r>
        <w:t xml:space="preserve">В период проведения мероприятий сотрудники и военнослужащие Главного управления Росгвардии по городу Москве обеспечили безопасность более 500 тысяч прихожан.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http://chertanovo-juzhnoe.mos.ru/safety-and-security/rosgvardiya-rf/detail/12925416.html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25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25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2025-04-21T08:54:24Z</dcterms:created>
  <dcterms:modified xsi:type="dcterms:W3CDTF">2025-04-21T08:54:24Z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