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есс-релиз-25.03.2025"/>
    <w:p>
      <w:pPr>
        <w:pStyle w:val="Heading3"/>
      </w:pPr>
      <w:r>
        <w:t xml:space="preserve">Пресс релиз 25.03.2025</w:t>
      </w:r>
    </w:p>
    <w:p>
      <w:pPr>
        <w:pStyle w:val="FirstParagraph"/>
      </w:pPr>
      <w:r>
        <w:t xml:space="preserve">26.03.2025</w:t>
      </w:r>
    </w:p>
    <w:p>
      <w:pPr>
        <w:pStyle w:val="BodyText"/>
      </w:pPr>
      <w:r>
        <w:rPr>
          <w:bCs/>
          <w:b/>
        </w:rPr>
        <w:t xml:space="preserve">Сотрудники СОБР «Столица» провели Урок мужества для школьников в рамках акции "Дни Росгвардии"</w:t>
      </w:r>
    </w:p>
    <w:p>
      <w:pPr>
        <w:pStyle w:val="BodyText"/>
      </w:pPr>
      <w:r>
        <w:t xml:space="preserve">В преддверии Дня войск национальной гвардии Российской Федерации, сотрудники СОБР «Столица» Главного управления Росгвардии по г. Москве провели Урок мужества для учеников общеобразовательной школы № 1619 имени М. И. Цветаевой. Мероприятие состоялось в рамках всероссийской ведомственной акции "Дни Росгвардии".</w:t>
      </w:r>
    </w:p>
    <w:p>
      <w:pPr>
        <w:pStyle w:val="BodyText"/>
      </w:pPr>
      <w:r>
        <w:t xml:space="preserve">В ходе мероприятия бойцы СОБР «Столица» рассказали школьникам о своей службе, задачах, выполняемых отрядом, и продемонстрировали образцы вооружения и специальной техники, используемых в работе. Особое внимание было уделено важности физической и моральной подготовки для сотрудников спецподразделений.</w:t>
      </w:r>
    </w:p>
    <w:p>
      <w:pPr>
        <w:pStyle w:val="BodyText"/>
      </w:pPr>
      <w:r>
        <w:t xml:space="preserve">Ученики школы проявили большой интерес к мероприятию, задавали вопросы о службе в Росгвардии и смогли почувствовать себя в роли защитников правопорядка.</w:t>
      </w:r>
    </w:p>
    <w:p>
      <w:pPr>
        <w:pStyle w:val="BodyText"/>
      </w:pPr>
      <w:r>
        <w:t xml:space="preserve">Акция "Дни Росгвардии" направлена на популяризацию службы в войсках национальной гвардии РФ и формирование патриотического сознания у молодежи.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Росгвардия обеспечила безопасность хоккейного матча в столице</w:t>
        </w:r>
      </w:hyperlink>
    </w:p>
    <w:p>
      <w:pPr>
        <w:pStyle w:val="BodyText"/>
      </w:pPr>
      <w:r>
        <w:t xml:space="preserve">Правопорядок во время подготовки и проведения матча чемпионата Континентальной хоккейной лиги между московской командой «Спартак» и тольяттинской «Ладой» обеспечили 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совместно с полицейскими.</w:t>
      </w:r>
    </w:p>
    <w:p>
      <w:pPr>
        <w:pStyle w:val="BodyText"/>
      </w:pPr>
      <w:r>
        <w:t xml:space="preserve">Перед началом игры специалисты ОМОН «Авангард» провели тщательную проверку ледовой арены и ближайшей территории на наличие взрывоопасных предметов. Для организации прохода зрителей были организованы коридоры безопасности. Также росгвардейцы содействовали службе безопасности спортивной арены в проведении досмотра.</w:t>
      </w:r>
    </w:p>
    <w:p>
      <w:pPr>
        <w:pStyle w:val="BodyText"/>
      </w:pPr>
      <w:r>
        <w:t xml:space="preserve">Маршруты экипажей вневедомственной охраны были приближены к спортивному комплексу.</w:t>
      </w:r>
    </w:p>
    <w:p>
      <w:pPr>
        <w:pStyle w:val="BodyText"/>
      </w:pPr>
      <w:r>
        <w:t xml:space="preserve">Благодаря слаженным действиям правоохранителей серьёзных нарушений общественного порядка допущено не было. Игру, закончившуюся со счетом 3-2 в пользу «Спартака», посетили около 9 тысяч зрителей.</w:t>
      </w:r>
    </w:p>
    <w:p>
      <w:pPr>
        <w:pStyle w:val="BodyText"/>
      </w:pPr>
      <w:r>
        <w:rPr>
          <w:iCs/>
          <w:i/>
          <w:bCs/>
          <w:b/>
        </w:rPr>
        <w:t xml:space="preserve">Итоги в цифрах</w:t>
      </w:r>
    </w:p>
    <w:p>
      <w:pPr>
        <w:pStyle w:val="BodyText"/>
      </w:pPr>
      <w:r>
        <w:t xml:space="preserve">Сотрудники и военнослужащие столичного главка Росгвардии обеспечили безопасность около 300 массовых мероприятий в Москве на прошлой неделе</w:t>
      </w:r>
    </w:p>
    <w:p>
      <w:pPr>
        <w:pStyle w:val="BodyText"/>
      </w:pPr>
      <w:r>
        <w:t xml:space="preserve">Подразделениями специального назначения выполнено более 50 задач по силовому сопровождению специальных мероприятий.</w:t>
      </w:r>
    </w:p>
    <w:p>
      <w:pPr>
        <w:pStyle w:val="BodyText"/>
      </w:pPr>
      <w:r>
        <w:t xml:space="preserve">Порядка 4 тысяч выездов по сигналу «тревога» совершили сотрудники вневедомственной охраны за минувшую неделю.</w:t>
      </w:r>
    </w:p>
    <w:p>
      <w:pPr>
        <w:pStyle w:val="BodyText"/>
      </w:pPr>
      <w:r>
        <w:t xml:space="preserve">По подозрению в совершении преступлений и нарушении административного законодательства было задержано около 2500 граждан.</w:t>
      </w:r>
    </w:p>
    <w:p>
      <w:pPr>
        <w:pStyle w:val="BodyText"/>
      </w:pPr>
      <w:r>
        <w:t xml:space="preserve">Сотрудниками подразделений лицензионно-разрешительной работы проведено свыше 1000 проверок обеспечения сохранности оружия физических и юридических лиц.</w:t>
      </w:r>
    </w:p>
    <w:p>
      <w:pPr>
        <w:pStyle w:val="BodyText"/>
      </w:pPr>
      <w:r>
        <w:t xml:space="preserve">Из незаконного оборота изъято порядка 100 единиц оружия и более 50 боеприпасов.</w:t>
      </w:r>
    </w:p>
    <w:p>
      <w:pPr>
        <w:pStyle w:val="BodyText"/>
      </w:pPr>
      <w:r>
        <w:t xml:space="preserve">Около 4 тысяч государственных услуг, касающихся оборота гражданского оружия и охранной деятельности, оказали гражданам и юридическим лицам росгвардейцы.</w:t>
      </w:r>
    </w:p>
    <w:p>
      <w:pPr>
        <w:pStyle w:val="BodyText"/>
      </w:pPr>
      <w:r>
        <w:t xml:space="preserve">Составлено свыше 150 протоколов об административных правонарушениях.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http://chertanovo-juzhnoe.mos.ru/safety-and-security/rosgvardiya-rf/detail/12876427.html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safety-and-security/rosgvardiya-rf/detail/12876427.html" TargetMode="External" /><Relationship Type="http://schemas.openxmlformats.org/officeDocument/2006/relationships/hyperlink" Id="rId20" Target="https://77.rosguard.gov.ru/News/Article/v-moskovskom-centre-podgotovki-rosgvardii-proshel-chempionat-po-strelbe-iz-boevogo-oruzhiya-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safety-and-security/rosgvardiya-rf/detail/12876427.html" TargetMode="External" /><Relationship Type="http://schemas.openxmlformats.org/officeDocument/2006/relationships/hyperlink" Id="rId20" Target="https://77.rosguard.gov.ru/News/Article/v-moskovskom-centre-podgotovki-rosgvardii-proshel-chempionat-po-strelbe-iz-boevogo-oruzhiya-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2025-04-10T02:47:50Z</dcterms:created>
  <dcterms:modified xsi:type="dcterms:W3CDTF">2025-04-10T02:47:50Z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