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ceb5a8a99b2c2e170916dc2a49f4cba71d5d"/>
    <w:p>
      <w:pPr>
        <w:pStyle w:val="Heading3"/>
      </w:pPr>
      <w:r>
        <w:t xml:space="preserve">Столичный спецназ Росгвардии эвакуировал несколько десятков пассажиров с терпящего бедствие теплохода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г. Москве оказали помощь судну с пассажирами на борту, терпящему бедствие в акватории Москвы-реки.</w:t>
      </w:r>
    </w:p>
    <w:p>
      <w:pPr>
        <w:pStyle w:val="BodyText"/>
      </w:pPr>
      <w:r>
        <w:t xml:space="preserve">Росгвардейцы, патрулировавшие на катере водные артерии в центре столицы, получили информацию о пассажирском теплоходе, у которого во время прогулочного рейса отказало рулевое управление. А это, в свою очередь, создавало угрозу столкновения с другими речными судами и бетонными ограждениями. Спецназовцы незамедлительно пришли на помощь аварийному кораблю, но из-за большой разницы его водоизмещения по сравнению со служебным катером, отбуксировать судно не представлялось возможным . Росгвардейцы приняли решение пришвартовать теплоход на ближайшую пристань путем направления носовой части в сторону берега, предупреждая встречный транспорт об опасности. После успешного причаливания спецназовцы эвакуировали всех пассажиров на берег.</w:t>
      </w:r>
    </w:p>
    <w:p>
      <w:pPr>
        <w:pStyle w:val="BodyText"/>
      </w:pPr>
      <w:r>
        <w:t xml:space="preserve">Затем правоохранители сопроводили теплоход до зарегистрированного места стоянки. Благодаря слаженному взаимодействию сотрудников Росгвардии и членов экипажа, аварийная ситуация была своевременно устранена и предотвращена возможная трагедия.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http://chertanovo-juzhnoe.mos.ru/safety-and-security/rosgvardiya-rf/detail/12404051.html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0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0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2024-06-04T13:05:14Z</dcterms:created>
  <dcterms:modified xsi:type="dcterms:W3CDTF">2024-06-04T13:05:14Z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