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48802c6172a98843950a983a200139652318d"/>
    <w:p>
      <w:pPr>
        <w:pStyle w:val="Heading3"/>
      </w:pPr>
      <w:r>
        <w:t xml:space="preserve">Столичные росгвардейцы оказали помощь подросткам, врезавшимся на самокате в уличный фонарь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На юго-западе столицы сотрудники вневедомственной охраны Главного управления Росгвардии по городу Москве оказали помощь двум девушкам, пострадавшим в дорожно-транспортном происшествии.</w:t>
      </w:r>
    </w:p>
    <w:p>
      <w:pPr>
        <w:pStyle w:val="BodyText"/>
      </w:pPr>
      <w:r>
        <w:t xml:space="preserve">На Балаклавском проспекте сотрудники вневедомственной охраны стали очевидцами, как две девушки на самокатах одновременно врезались в мачту городского освещения. Правоохранители незамедлительно оказали пострадавшим доврачебную помощь</w:t>
      </w:r>
    </w:p>
    <w:p>
      <w:pPr>
        <w:pStyle w:val="BodyText"/>
      </w:pPr>
      <w:r>
        <w:t xml:space="preserve">и вызвали бригаду медиков.</w:t>
      </w:r>
    </w:p>
    <w:p>
      <w:pPr>
        <w:pStyle w:val="BodyText"/>
      </w:pPr>
      <w:r>
        <w:t xml:space="preserve">Пострадавшие 14-летние москвички госпитализированы в одну из городских больниц с травмами различной степени тяжести.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http://chertanovo-juzhnoe.mos.ru/safety-and-security/rosgvardiya-rf/detail/12360551.html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60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60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2024-05-08T10:37:12Z</dcterms:created>
  <dcterms:modified xsi:type="dcterms:W3CDTF">2024-05-08T10:37:12Z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