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57fe615f3bf16962af0f4e8580d714e03c778"/>
    <w:p>
      <w:pPr>
        <w:pStyle w:val="Heading3"/>
      </w:pPr>
      <w:r>
        <w:t xml:space="preserve">Сотрудники ОМОН «Авангард» Росгвардии приняли участие в захоронении бойца Красной Армии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rPr>
          <w:iCs/>
          <w:i/>
        </w:rPr>
        <w:t xml:space="preserve">Сотрудники ОМОН «Авангард» Главного управления Росгвардии по г. Москве приняли участие в торжественном захоронении останков рядового Рабоче-крестьянской Красной армии Львова Александра Васильевича, которое прошло на воинском мемориале у деревни Каменная гора, Демянского района Новгородской области.</w:t>
      </w:r>
    </w:p>
    <w:p>
      <w:pPr>
        <w:pStyle w:val="BodyText"/>
      </w:pPr>
      <w:r>
        <w:t xml:space="preserve">Летом 2023 года поисковым отрядом московского ОМОН «Святой Георгий» во время военно-археологической экспедиции в рамках всероссийской акции «Вахта памяти» в Демянском районе были найдены останки 6 красноармейцев. По солдатским медальонам удалось установить имена двух бойцов. Одним из них оказался Александр Львов.</w:t>
      </w:r>
    </w:p>
    <w:p>
      <w:pPr>
        <w:pStyle w:val="BodyText"/>
      </w:pPr>
      <w:r>
        <w:t xml:space="preserve">После безуспешных попыток найти родственников Александра Львова, было принято решение похоронить его рядом с однополчанами.</w:t>
      </w:r>
    </w:p>
    <w:p>
      <w:pPr>
        <w:pStyle w:val="BodyText"/>
      </w:pPr>
      <w:r>
        <w:t xml:space="preserve">В траурной церемонии приняли участие представители администрации Демянского района и Ямникского сельского поселения, а также представители поискового отряда «Демянск».</w:t>
      </w:r>
    </w:p>
    <w:p>
      <w:pPr>
        <w:pStyle w:val="BodyText"/>
      </w:pPr>
      <w:r>
        <w:rPr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Львов Александр Васильевич, родился в 1922 году. Уроженец Житовского сельсовета, Щекинского района Тульской области.</w:t>
      </w:r>
    </w:p>
    <w:p>
      <w:pPr>
        <w:pStyle w:val="BodyText"/>
      </w:pPr>
      <w:r>
        <w:rPr>
          <w:iCs/>
          <w:i/>
        </w:rPr>
        <w:t xml:space="preserve">5 сентября 1941 года Щекинским районным военным комиссариатом был призван в Рабоче-крестьянскую Красную армию. Служил в составе 26-ой стрелковой Сталинской дважды Краснознамённой ордена Суворова дивизии.</w:t>
      </w:r>
    </w:p>
    <w:p>
      <w:pPr>
        <w:pStyle w:val="BodyText"/>
      </w:pPr>
      <w:r>
        <w:rPr>
          <w:iCs/>
          <w:i/>
        </w:rPr>
        <w:t xml:space="preserve">На 22 июня 1941 года дивизия дислоцировалась в Дальнереченске Приморского края. C 1 сентября 1941 года одной из первых с Дальнего Востока (командир полковник П. Г. Кузнецов) дивизия была направлена на Северо-Западный фронт и выступила маршем на Валдай.</w:t>
      </w:r>
    </w:p>
    <w:p>
      <w:pPr>
        <w:pStyle w:val="BodyText"/>
      </w:pPr>
      <w:r>
        <w:rPr>
          <w:iCs/>
          <w:i/>
        </w:rPr>
        <w:t xml:space="preserve">С 20 сентября 1941 года, 26 стрелковая дивизия вела бои в Новгородской области в районе Демянска. В ходе сентябрьских боев 1941 года, 26 дивизия потеряла до 5000 чел. кадрового состава, участвуя в наступлении 11 армии Северо-Западного фронта на обороняющуюся дивизию СС «Мертвая голова». В соответствии со списком безвозвратных потерь личного состава Одоевского района, Тульской области письменная связь с Львовым Александром Васильевичем прекратилась 28 сентября 1941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http://chertanovo-juzhnoe.mos.ru/safety-and-security/rosgvardiya-rf/detail/11952126.html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1952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1952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2023-11-01T06:25:43Z</dcterms:created>
  <dcterms:modified xsi:type="dcterms:W3CDTF">2023-11-01T06:25:43Z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