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a3eb6e22cfc6b27dd464ec9008f4ebdb2a110b"/>
    <w:p>
      <w:pPr>
        <w:pStyle w:val="Heading3"/>
      </w:pPr>
      <w:r>
        <w:t xml:space="preserve">Информационные памятки по профилактике дистанционного мошенничества</w:t>
      </w:r>
    </w:p>
    <w:p>
      <w:pPr>
        <w:pStyle w:val="FirstParagraph"/>
      </w:pPr>
      <w:r>
        <w:t xml:space="preserve">28.03.2025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http://chertanovo-juzhnoe.mos.ru/safety-and-security/memo-to-the-population/detail/12882049.html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memo-to-the-population/detail/128820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memo-to-the-population/detail/128820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2025-05-19T07:54:32Z</dcterms:created>
  <dcterms:modified xsi:type="dcterms:W3CDTF">2025-05-19T07:54:32Z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