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равила-действий-по-сигналам-оповещения"/>
    <w:p>
      <w:pPr>
        <w:pStyle w:val="Heading3"/>
      </w:pPr>
      <w:r>
        <w:t xml:space="preserve">Правила действий по сигналам оповещения</w:t>
      </w:r>
    </w:p>
    <w:p>
      <w:pPr>
        <w:pStyle w:val="FirstParagraph"/>
      </w:pPr>
      <w:r>
        <w:t xml:space="preserve">14.01.2022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http://chertanovo-juzhnoe.mos.ru/safety-and-security/memo-to-the-population/detail/10550884.html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memo-to-the-population/detail/105508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memo-to-the-population/detail/105508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2025-07-07T13:53:56Z</dcterms:created>
  <dcterms:modified xsi:type="dcterms:W3CDTF">2025-07-07T13:53:56Z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