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4a5a31c7f4ebbb40f8c046cd162efe0c3f8e68"/>
    <w:p>
      <w:pPr>
        <w:pStyle w:val="Heading3"/>
      </w:pPr>
      <w:r>
        <w:t xml:space="preserve">Информационный видеоролик, посвященный трагедии в Беслане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Информационный видеоролик, посвященный трагедии в Беслане (подготовлен в 2020 году Департаментом образования и науки города Москвы совместно с аппаратом Антитеррористической комиссии города Москвы в рамках реализации Комплексного плана противодействия идеологии терроризма в Российской Федерации на 2019–2023 годы)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87.html" TargetMode="External" /><Relationship Type="http://schemas.openxmlformats.org/officeDocument/2006/relationships/hyperlink" Id="rId20" Target="https://stream02.mos.ru/hls/2022/01/31/228674f12af53b585adf04a04d71798ad2e221e9a51988c2085ab3e32bf8ddbd/src/0e35b483-c7ed-4195-935b-7293b23abbd9.mp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87.html" TargetMode="External" /><Relationship Type="http://schemas.openxmlformats.org/officeDocument/2006/relationships/hyperlink" Id="rId20" Target="https://stream02.mos.ru/hls/2022/01/31/228674f12af53b585adf04a04d71798ad2e221e9a51988c2085ab3e32bf8ddbd/src/0e35b483-c7ed-4195-935b-7293b23abbd9.mp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2025-06-21T10:51:23Z</dcterms:created>
  <dcterms:modified xsi:type="dcterms:W3CDTF">2025-06-21T10:51:23Z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