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25e045afbf8108763f448496bb5c3805c2ff8"/>
    <w:p>
      <w:pPr>
        <w:pStyle w:val="Heading3"/>
      </w:pPr>
      <w:r>
        <w:t xml:space="preserve">План основных мероприятий Военного комиссариата города Москвы по подготовке граждан Российской Федерации города Москвы по военно-учетным специальностям в 2022 году</w:t>
      </w:r>
    </w:p>
    <w:p>
      <w:pPr>
        <w:pStyle w:val="FirstParagraph"/>
      </w:pPr>
      <w:r>
        <w:t xml:space="preserve">21.03.2022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http://chertanovo-juzhnoe.mos.ru/recruitment-company/detail/10691495.html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06914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06914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2025-04-10T02:18:31Z</dcterms:created>
  <dcterms:modified xsi:type="dcterms:W3CDTF">2025-04-10T02:18:31Z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