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7af748e20fde4428dd8bce1f181c0cff8f4ac0"/>
    <w:p>
      <w:pPr>
        <w:pStyle w:val="Heading3"/>
      </w:pPr>
      <w:r>
        <w:t xml:space="preserve">Протокол и заключение по проекту ГПЗУ по адресу Газопровод дом 1, корпус 1, корпус 2. мкр.26,корп 81-82</w:t>
      </w:r>
    </w:p>
    <w:p>
      <w:pPr>
        <w:pStyle w:val="FirstParagraph"/>
      </w:pPr>
      <w:r>
        <w:t xml:space="preserve">16.11.2015</w:t>
      </w:r>
    </w:p>
    <w:p>
      <w:pPr>
        <w:pStyle w:val="BodyText"/>
      </w:pPr>
      <w:hyperlink r:id="rId20">
        <w:r>
          <w:rPr>
            <w:rStyle w:val="Hyperlink"/>
          </w:rPr>
          <w:t xml:space="preserve">протокол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з</w:t>
      </w:r>
      <w:hyperlink r:id="rId21">
        <w:r>
          <w:rPr>
            <w:rStyle w:val="Hyperlink"/>
          </w:rPr>
          <w:t xml:space="preserve">аключение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http://chertanovo-juzhnoe.mos.ru/public-hearings-public-comment/protocols-and-report-on-the-results-of-public-hearings/detail/2303999.html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ublic-hearings-public-comment/protocols-and-report-on-the-results-of-public-hearings/detail/2303999.html" TargetMode="External" /><Relationship Type="http://schemas.openxmlformats.org/officeDocument/2006/relationships/hyperlink" Id="rId21" Target="https://yadi.sk/i/NPSmWf8GkVZHy" TargetMode="External" /><Relationship Type="http://schemas.openxmlformats.org/officeDocument/2006/relationships/hyperlink" Id="rId20" Target="https://yadi.sk/i/zgWE2txDkVZH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ublic-hearings-public-comment/protocols-and-report-on-the-results-of-public-hearings/detail/2303999.html" TargetMode="External" /><Relationship Type="http://schemas.openxmlformats.org/officeDocument/2006/relationships/hyperlink" Id="rId21" Target="https://yadi.sk/i/NPSmWf8GkVZHy" TargetMode="External" /><Relationship Type="http://schemas.openxmlformats.org/officeDocument/2006/relationships/hyperlink" Id="rId20" Target="https://yadi.sk/i/zgWE2txDkVZH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2023-08-10T05:41:23Z</dcterms:created>
  <dcterms:modified xsi:type="dcterms:W3CDTF">2023-08-10T05:41:23Z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