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e1f5d3e4750264db4c8b2f1d397e5927f3008a"/>
    <w:p>
      <w:pPr>
        <w:pStyle w:val="Heading3"/>
      </w:pPr>
      <w:r>
        <w:t xml:space="preserve">Протокол публичных слушаний № 90 от 29.12.2014 в районе Чертаново Южное по проекту межевания территории квартала, ограниченного северной и восточной границей природного парка «Битцевский лес»,внутриквартальный проездом, Варшавским шоссе, внутриквартальн</w:t>
      </w:r>
    </w:p>
    <w:p>
      <w:pPr>
        <w:pStyle w:val="FirstParagraph"/>
      </w:pPr>
      <w:r>
        <w:t xml:space="preserve">28.01.2015</w:t>
      </w:r>
    </w:p>
    <w:p>
      <w:pPr>
        <w:pStyle w:val="BodyText"/>
      </w:pPr>
      <w:hyperlink r:id="rId20">
        <w:r>
          <w:rPr>
            <w:rStyle w:val="Hyperlink"/>
          </w:rPr>
          <w:t xml:space="preserve">Протокол публичных слушаний № 90 от 29.12.2014 в районе Чертаново Южное по проекту межевания территории квартала, ограниченного северной и восточной границей природного парка «Битцевский лес»,внутриквартальный проездом, Варшавским шоссе, внутриквартальный проездом.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http://chertanovo-juzhnoe.mos.ru/public-hearings-public-comment/protocols-and-report-on-the-results-of-public-hearings/detail/1543464.html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protocols-and-report-on-the-results-of-public-hearings/detail/1543464.html" TargetMode="External" /><Relationship Type="http://schemas.openxmlformats.org/officeDocument/2006/relationships/hyperlink" Id="rId20" Target="https://yadi.sk/i/mRRZwtLKeHsCj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protocols-and-report-on-the-results-of-public-hearings/detail/1543464.html" TargetMode="External" /><Relationship Type="http://schemas.openxmlformats.org/officeDocument/2006/relationships/hyperlink" Id="rId20" Target="https://yadi.sk/i/mRRZwtLKeHsC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2023-08-02T10:16:01Z</dcterms:created>
  <dcterms:modified xsi:type="dcterms:W3CDTF">2023-08-02T10:16:01Z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