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мосэнергосбыт-информирует"/>
    <w:p>
      <w:pPr>
        <w:pStyle w:val="Heading3"/>
      </w:pPr>
      <w:r>
        <w:t xml:space="preserve">МОСЭНЕРГОСБЫТ информирует</w:t>
      </w:r>
    </w:p>
    <w:p>
      <w:pPr>
        <w:pStyle w:val="FirstParagraph"/>
      </w:pPr>
      <w:r>
        <w:t xml:space="preserve">06.03.2020</w:t>
      </w:r>
    </w:p>
    <w:p>
      <w:pPr>
        <w:pStyle w:val="BodyText"/>
      </w:pPr>
      <w:r>
        <w:t xml:space="preserve">В последнее время участились случаи распространения среди жителей информации с предложениями замены приборов учёта электрической энергии, вышедших за межповерочный интервал, организациями, представляющимися АО «Мосэнергосбыт», либо созвучными с </w:t>
      </w:r>
      <w:r>
        <w:t xml:space="preserve"> </w:t>
      </w:r>
      <w:bookmarkStart w:id="20" w:name="X1207a264b4c9f4df21fde20366a046b31aef217"/>
      <w:bookmarkEnd w:id="20"/>
      <w:r>
        <w:t xml:space="preserve"> </w:t>
      </w:r>
      <w:r>
        <w:t xml:space="preserve">АО «Мосэнергосбыт», но которые таковыми не являются.</w:t>
      </w:r>
    </w:p>
    <w:p>
      <w:pPr>
        <w:pStyle w:val="BodyText"/>
      </w:pPr>
      <w:r>
        <w:t xml:space="preserve">Указанные организации в своей деятельности не информируют потребителей о правилах замены приборов учёта электрической энергии в соответствии с действующим законодательством РФ.</w:t>
      </w:r>
    </w:p>
    <w:p>
      <w:pPr>
        <w:pStyle w:val="BodyText"/>
      </w:pPr>
      <w:r>
        <w:t xml:space="preserve">Из-за недобросовестных действий таких организаций, производящих замены приборов учёта у граждан в нарушение установленных правил  (ПП РФ от 06.05.2011 № 354), а именно в отсутствие предварительного уведомления потребителем гарантирующего поставщика о предстоящей самостоятельной замене прибора учёта, АО «Мосэнергосбыт» в соответствии с действующим законодательством РФ вынуждено применять штрафные санкции к таким потребителям за самовольную замену прибора учёта.</w:t>
      </w:r>
    </w:p>
    <w:p>
      <w:pPr>
        <w:pStyle w:val="BodyText"/>
      </w:pPr>
      <w:r>
        <w:t xml:space="preserve">Одновременно информируем о том, что сотрудники АО «Мосэнергосбыт» имеют при себе личное удостоверение Общества, которое обязаны предъявлять по требованию потребителей электроэнергии, и выполняют электротехнические работы только по предварительно оплаченной заявке и с предоставлением отчётных документов.</w:t>
      </w:r>
    </w:p>
    <w:p>
      <w:pPr>
        <w:pStyle w:val="BodyText"/>
      </w:pPr>
      <w:r>
        <w:t xml:space="preserve">Кроме этого, жители района могут проверить является ли специалист, прибывший к ним для проведения электротехнических работ, сотрудником АО «Мосэнергосбыт» через Контактный центр Общества по телефону:   </w:t>
      </w:r>
    </w:p>
    <w:p>
      <w:pPr>
        <w:pStyle w:val="BodyText"/>
      </w:pPr>
      <w:r>
        <w:t xml:space="preserve"> +7 (499) 550-9-550.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jc w:val="left"/>
            </w:pPr>
            <w:r>
              <w:t xml:space="preserve">Проверьте срок окончания межповерочного интервала прибора учёта</w:t>
            </w:r>
          </w:p>
        </w:tc>
      </w:tr>
    </w:tbl>
    <w:p>
      <w:pPr>
        <w:pStyle w:val="BodyText"/>
      </w:pPr>
      <w:r>
        <w:br/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jc w:val="left"/>
            </w:pPr>
            <w:r>
              <w:t xml:space="preserve">*в личном кабинете на сайте my.mosenergosbyt.ru</w:t>
            </w:r>
            <w:r>
              <w:br/>
            </w:r>
            <w:r>
              <w:t xml:space="preserve">*через контактный центр +7 (499) 550-9-550</w:t>
            </w:r>
            <w:r>
              <w:br/>
            </w:r>
            <w:r>
              <w:t xml:space="preserve">*в любом клиентском офисе АО «Мосэнергосбыт»</w:t>
            </w:r>
          </w:p>
        </w:tc>
      </w:tr>
    </w:tbl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http://chertanovo-juzhnoe.mos.ru/presscenter/officially/detail/8742431.html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presscenter/officially/detail/874243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presscenter/officially/detail/874243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2025-05-27T13:18:40Z</dcterms:created>
  <dcterms:modified xsi:type="dcterms:W3CDTF">2025-05-27T13:18:40Z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