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8956ea84f6461c7dac7c27fd488048b1f6b1e"/>
    <w:p>
      <w:pPr>
        <w:pStyle w:val="Heading3"/>
      </w:pPr>
      <w:r>
        <w:t xml:space="preserve">О сохранении аналогового телевизионного вещания по сетям кабельного телевидения и о начале трансляции по сетям цифровых телеканалов в открытом (раскодированном) виде</w:t>
      </w:r>
    </w:p>
    <w:p>
      <w:pPr>
        <w:pStyle w:val="FirstParagraph"/>
      </w:pPr>
      <w:r>
        <w:t xml:space="preserve">25.03.2019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c1/analo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http://chertanovo-juzhnoe.mos.ru/presscenter/officially/detail/7973335.html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7973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7973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2025-05-27T04:56:00Z</dcterms:created>
  <dcterms:modified xsi:type="dcterms:W3CDTF">2025-05-27T04:56:00Z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