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усть-свечи-памяти-не-гаснут"/>
    <w:p>
      <w:pPr>
        <w:pStyle w:val="Heading3"/>
      </w:pPr>
      <w:r>
        <w:t xml:space="preserve">Пусть свечи памяти не гаснут!</w:t>
      </w:r>
    </w:p>
    <w:p>
      <w:pPr>
        <w:pStyle w:val="FirstParagraph"/>
      </w:pPr>
      <w:r>
        <w:t xml:space="preserve">28.11.2017</w:t>
      </w:r>
    </w:p>
    <w:p>
      <w:pPr>
        <w:pStyle w:val="BodyText"/>
      </w:pPr>
      <w:r>
        <w:t xml:space="preserve">6 октября 2017 года в 15.00 в ДК « Маяк» по адресу : ул. Газопровод, д.9А состоится праздничный концерт, посвященный « Дню героев Отечества» « Пусть свечи памяти не гаснут!»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http://chertanovo-juzhnoe.mos.ru/presscenter/officially/detail/7002869.html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70028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70028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2025-05-29T21:26:08Z</dcterms:created>
  <dcterms:modified xsi:type="dcterms:W3CDTF">2025-05-29T21:26:08Z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