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b3ce509c82470d3e3db8f4a1e92dc1d01543c0"/>
    <w:p>
      <w:pPr>
        <w:pStyle w:val="Heading3"/>
      </w:pPr>
      <w:r>
        <w:t xml:space="preserve">Закон "О ратификации Конвенции Совета Европы об отмывании, выявлении, изъятии и конфискации доходов от преступной деятельности и о финансировании терроризма"</w:t>
      </w:r>
    </w:p>
    <w:p>
      <w:pPr>
        <w:pStyle w:val="FirstParagraph"/>
      </w:pPr>
      <w:r>
        <w:t xml:space="preserve">14.07.2017</w:t>
      </w:r>
    </w:p>
    <w:p>
      <w:pPr>
        <w:pStyle w:val="BodyText"/>
      </w:pPr>
      <w:r>
        <w:t xml:space="preserve">Сегодня, 14.07.2017 г., в Госдуме был поддержан законопроект № 208840-7 "О ратификации Конвенции Совета Европы об отмывании, выявлении, изъятии и конфискации доходов от преступной деятельности и о финансировании терроризма".</w:t>
      </w:r>
    </w:p>
    <w:p>
      <w:pPr>
        <w:pStyle w:val="BodyText"/>
      </w:pPr>
      <w:r>
        <w:t xml:space="preserve">По мнению заместителя Комитета Госдумы по безопасности и противодействию коррупции Анатолия Выборного, речь идет не просто о политическом жесте. «Сегодня весь цивилизованный мир объединяется в противостоянии терроризму, этому мировому злу. Наше государство сегодня является участником нескольких международных организаций, в том числе, Организации Договора о коллективной безопасности, Шанхайской организации сотрудничества, Международной организации по борьбе с отмыванием денег (FATF), для которых важнейшей задачей является борьба с терроризмом и экстремизмом. Конвенция Совета Европы, ратификацию которой мы сегодня одобрили в парламенте, - это один из способов международной интеграции против международной преступности. Ратификация Конвенции повлечет изменения административного законодательства в части, касающейся серьезного усиления ответственности тех организаций, которые отмывают деньги.</w:t>
      </w:r>
    </w:p>
    <w:p>
      <w:pPr>
        <w:pStyle w:val="BodyText"/>
      </w:pPr>
      <w:r>
        <w:t xml:space="preserve">Не нужно думать, что терроризм - это далеко в Ираке, или в Сирии. Терроризм может начинаться с тех вполне невинных организаций - резидентов Российской Федерации, - которые скрывают свой реальный доход от налоговых органов. Любые скрытые деньги, любой так называемый «черный нал» может стать источником пропитания для террористов, средствами, на которые преступники покупают оружие, взрывчатку, технические и транспортные средства для совершения терактов. Кроме того, эти деньги могут быть потрачены на взятки и подкуп в ходе организации преступлений. Для эффективной борьбы с терроризмом мы должны сегодня действовать быстро и скоординировано, и просчитывать на пять шагов вперед, чтобы пресекать преступления на корню и не позволить свершиться новым трагедиям», - прокомментировал парламентарий.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http://chertanovo-juzhnoe.mos.ru/presscenter/officially/detail/6459335.html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64593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64593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2025-05-26T10:03:20Z</dcterms:created>
  <dcterms:modified xsi:type="dcterms:W3CDTF">2025-05-26T10:03:20Z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