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0c042e7f3145d99979d8c9423f91b91895839a"/>
    <w:p>
      <w:pPr>
        <w:pStyle w:val="Heading3"/>
      </w:pPr>
      <w:r>
        <w:t xml:space="preserve">Подведения итогов голосования на проекте Активный гражданин «Спецсчет для вашего дома. Кому и как поможет город?»</w:t>
      </w:r>
    </w:p>
    <w:p>
      <w:pPr>
        <w:pStyle w:val="FirstParagraph"/>
      </w:pPr>
      <w:r>
        <w:t xml:space="preserve">27.01.2017</w:t>
      </w:r>
    </w:p>
    <w:p>
      <w:pPr>
        <w:pStyle w:val="BodyText"/>
      </w:pPr>
      <w:r>
        <w:t xml:space="preserve">В период с 06.07.2016г. по 31.08.2016 года проект Активный гражданин провел голосование «Спецсчет для вашего дома. Кому и как поможет город?» в котором принятии участие почти 500 тыс. москвичей.</w:t>
      </w:r>
      <w:r>
        <w:t xml:space="preserve"> </w:t>
      </w:r>
      <w:r>
        <w:t xml:space="preserve">Более четверти проголосовали за помощь города при переходе на накопление средств на капитальный ремонт общего имущества многоквартирных домов на специальном счете в банке.</w:t>
      </w:r>
      <w:r>
        <w:t xml:space="preserve"> </w:t>
      </w:r>
      <w:r>
        <w:t xml:space="preserve">По итогам голосования отобраны 310 домов, жители которых голосовали наиболее активно. По району Чертаново Южное активно по данному вопросу голосовали жители дома по адресу: ул. Газопровод, 9-2.</w:t>
      </w:r>
      <w:r>
        <w:t xml:space="preserve"> </w:t>
      </w:r>
      <w:r>
        <w:t xml:space="preserve">Встреча с жителя дома по адресу: ул. Газопровод, 9-2 была организована в управе района Чертаново Южное 19.01.2017г.</w:t>
      </w:r>
      <w:r>
        <w:t xml:space="preserve"> </w:t>
      </w:r>
      <w:r>
        <w:t xml:space="preserve">На встрече были рассмотрены способы накопления средств на капитальный ремонт домов и пошаговый алгоритм перехода от регионального оператора на специальный счет.</w:t>
      </w:r>
      <w:r>
        <w:t xml:space="preserve"> </w:t>
      </w:r>
      <w:r>
        <w:t xml:space="preserve">А также доведена информация о том, что при готовности активных граждан самостоятельно планировать расходование средств на капремонт, определять стоимость и сроки ремонта, отбирать подрядные организации, то город поможет подготовить документы для оформления такого решения.</w:t>
      </w:r>
      <w:r>
        <w:t xml:space="preserve"> </w:t>
      </w:r>
      <w:r>
        <w:t xml:space="preserve">Ознакомиться с пошаговым алгоритмом перехода от регионального оператора на специальный счет граждане могут на сайте Фонда капитального ремонта.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http://chertanovo-juzhnoe.mos.ru/presscenter/officially/detail/4781621.html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7816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7816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2024-09-07T12:25:17Z</dcterms:created>
  <dcterms:modified xsi:type="dcterms:W3CDTF">2024-09-07T12:25:17Z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