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9376c33fc5bac6eb2c8c2bb3e38141ecf5724c"/>
    <w:p>
      <w:pPr>
        <w:pStyle w:val="Heading3"/>
      </w:pPr>
      <w:r>
        <w:t xml:space="preserve">В ЦВК "ЭКСПОЦЕНТР" пройдёт выставка-ярмарка народных художественных промыслов России "ЛАДЬЯ. Зимняя сказка-2016</w:t>
      </w:r>
    </w:p>
    <w:p>
      <w:pPr>
        <w:pStyle w:val="FirstParagraph"/>
      </w:pPr>
      <w:r>
        <w:t xml:space="preserve">01.12.2016</w:t>
      </w:r>
    </w:p>
    <w:p>
      <w:pPr>
        <w:pStyle w:val="BodyText"/>
      </w:pPr>
      <w:r>
        <w:drawing>
          <wp:inline>
            <wp:extent cx="5334000" cy="381297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3b6/vup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1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http://chertanovo-juzhnoe.mos.ru/presscenter/officially/detail/4330524.html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43305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43305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2023-08-08T23:41:58Z</dcterms:created>
  <dcterms:modified xsi:type="dcterms:W3CDTF">2023-08-08T23:41:58Z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