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b86a719e4f681d43747721e808f393a364c340"/>
    <w:p>
      <w:pPr>
        <w:pStyle w:val="Heading3"/>
      </w:pPr>
      <w:r>
        <w:t xml:space="preserve">Прокуратурой города Москвы проводится конкурсный отбор кандидатов в абитуриенты институтов прокуратуры</w:t>
      </w:r>
    </w:p>
    <w:p>
      <w:pPr>
        <w:pStyle w:val="FirstParagraph"/>
      </w:pPr>
      <w:r>
        <w:t xml:space="preserve">17.02.2016</w:t>
      </w:r>
    </w:p>
    <w:p>
      <w:pPr>
        <w:pStyle w:val="BodyText"/>
      </w:pPr>
      <w:r>
        <w:t xml:space="preserve">Прокуратурой города Москвы проводится конкурсный отбор кандидатов в абитуриенты институтов прокуратуры (Институт прокуратуры Московского государственного юридического университета имени О.Е. Кутафина и юридический факультет Академии Генеральной прокуратуры Российской Федерации) на 2016 год.</w:t>
      </w:r>
    </w:p>
    <w:p>
      <w:pPr>
        <w:pStyle w:val="BodyText"/>
      </w:pPr>
      <w:r>
        <w:t xml:space="preserve">Институты прокуратуры осуществляют целевую подготовку специалистов для работы в органах прокуратуры г.Москвы по очной форме обучения по направлению подготовки Юриспруденция (квалификация (степень) «бакалавр»).</w:t>
      </w:r>
    </w:p>
    <w:p>
      <w:pPr>
        <w:pStyle w:val="BodyText"/>
      </w:pPr>
      <w:r>
        <w:t xml:space="preserve">Для участия в конкурсном отборе кандидату в абитуриенты институтов прокуратуры необходимо иметь гражданство Российской Федерации, постоянную регистрацию и наличие постоянного жилья в г.Москве, только отличную или хорошую общеобразовательную подготовку, хорошее состояние здоровья, высокие нравственные качества и мотивацию к прокурорской профессии.</w:t>
      </w:r>
    </w:p>
    <w:p>
      <w:pPr>
        <w:pStyle w:val="BodyText"/>
      </w:pPr>
      <w:r>
        <w:t xml:space="preserve">Более подробную информацию о конкурсном отборе кандидатов в абитуриенты институтов прокуратуры можно получить на официальном сайте прокуратуры г.Москвы</w:t>
      </w:r>
      <w:r>
        <w:t xml:space="preserve"> </w:t>
      </w:r>
      <w:hyperlink r:id="rId20">
        <w:r>
          <w:rPr>
            <w:rStyle w:val="Hyperlink"/>
          </w:rPr>
          <w:t xml:space="preserve">www.mosproc.ru</w:t>
        </w:r>
      </w:hyperlink>
      <w:r>
        <w:t xml:space="preserve"> </w:t>
      </w:r>
      <w:r>
        <w:t xml:space="preserve">в рубрике «Подготовка кадров. Абитуриентам»</w:t>
      </w:r>
    </w:p>
    <w:p>
      <w:pPr>
        <w:pStyle w:val="BodyText"/>
      </w:pPr>
      <w:r>
        <w:t xml:space="preserve">И.Н. Кукса, Прокурор Южного административного округа г.Москвы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http://chertanovo-juzhnoe.mos.ru/presscenter/officially/detail/2529205.html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2529205.html" TargetMode="External" /><Relationship Type="http://schemas.openxmlformats.org/officeDocument/2006/relationships/hyperlink" Id="rId20" Target="http://www.mosproc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2529205.html" TargetMode="External" /><Relationship Type="http://schemas.openxmlformats.org/officeDocument/2006/relationships/hyperlink" Id="rId20" Target="http://www.mosproc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2024-12-21T07:05:31Z</dcterms:created>
  <dcterms:modified xsi:type="dcterms:W3CDTF">2024-12-21T07:05:31Z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