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d3b27ba202ee0a6200078b6ef14108ddda45e"/>
    <w:p>
      <w:pPr>
        <w:pStyle w:val="Heading3"/>
      </w:pPr>
      <w:r>
        <w:t xml:space="preserve">Прокуратурой Южного административного округа г. Москвы в Нагатинский районный суд г. Москвы для рассмотрения по существу 29.03.2024 направлено уголовное дело по обвинению двух девушек</w:t>
      </w:r>
    </w:p>
    <w:p>
      <w:pPr>
        <w:pStyle w:val="FirstParagraph"/>
      </w:pPr>
      <w:r>
        <w:t xml:space="preserve">20.06.2024</w:t>
      </w:r>
    </w:p>
    <w:p>
      <w:pPr>
        <w:pStyle w:val="BodyText"/>
      </w:pPr>
      <w:r>
        <w:t xml:space="preserve">Прокуратурой Южного административного округа г. Москвы</w:t>
      </w:r>
      <w:r>
        <w:br/>
      </w:r>
      <w:r>
        <w:t xml:space="preserve">в Нагатинский районный суд г. Москвы для рассмотрения по существу 29.03.2024 направлено уголовное дело по обвинению двух девушек, жителей города Москвы, в совершении преступления, предусмотренного ч. 3 ст. 30</w:t>
      </w:r>
      <w:r>
        <w:br/>
      </w:r>
      <w:r>
        <w:t xml:space="preserve">ч. 5 ст. 228.1 УК РФ, то есть в покушении на незаконный сбыт наркотических средств путем организации тайников-закладок с указанными наркотическими средствами на территории г. Москвы, совершенном в особо крупном размере, в составе организованной группы.</w:t>
      </w:r>
    </w:p>
    <w:p>
      <w:pPr>
        <w:pStyle w:val="BodyText"/>
      </w:pPr>
      <w:r>
        <w:t xml:space="preserve">Кроме того, в вину одной из соучастниц вменено совершение преступления, предусмотренного ч. 2 ст. 174.1 УК РФ (легализация (отмывание) денежных средств или иного имущества, приобретенных лицом в результате совершения им преступления, в крупном размере), в связи</w:t>
      </w:r>
      <w:r>
        <w:br/>
      </w:r>
      <w:r>
        <w:t xml:space="preserve">с совершением последней финансовых операций с иным имуществом (криптовалютой), на сумму свыше 1 500 000 рублей, приобретенными</w:t>
      </w:r>
      <w:r>
        <w:br/>
      </w:r>
      <w:r>
        <w:t xml:space="preserve">ею в результате совершения ею преступления, в целях придания правомерного вида владению, пользованию и распоряжению указанными имуществом.</w:t>
      </w:r>
    </w:p>
    <w:p>
      <w:pPr>
        <w:pStyle w:val="BodyText"/>
      </w:pPr>
      <w:r>
        <w:t xml:space="preserve">Рассмотрение уголовного дела до настоящего времени не завершено.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http://chertanovo-juzhnoe.mos.ru/presscenter/officially/detail/12432467.html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2024-09-18T13:59:24Z</dcterms:created>
  <dcterms:modified xsi:type="dcterms:W3CDTF">2024-09-18T13:59:24Z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