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09d244a84cd5cfb96612afaa292b4538dc22f"/>
    <w:p>
      <w:pPr>
        <w:pStyle w:val="Heading3"/>
      </w:pPr>
      <w:r>
        <w:t xml:space="preserve">30 января 2024 года прокуратурой ЮАО г. Москвы утверждено обвинительное заключение по уголовному делу по обвинению граждан РФ в совершении преступления, предусмотренного ч. 6 ст. 171.1 УК РФ</w:t>
      </w:r>
    </w:p>
    <w:p>
      <w:pPr>
        <w:pStyle w:val="FirstParagraph"/>
      </w:pPr>
      <w:r>
        <w:t xml:space="preserve">20.06.2024</w:t>
      </w:r>
    </w:p>
    <w:p>
      <w:pPr>
        <w:pStyle w:val="BodyText"/>
      </w:pPr>
      <w:r>
        <w:t xml:space="preserve">30 января 2024 года прокуратурой ЮАО г. Москвы утверждено обвинительное заключение по уголовному делу по обвинению граждан РФ в совершении преступления, предусмотренного ч. 6 ст. 171.1 УК РФ, которые не позднее 15 часов 33 минут 13 октября 2022 года, имея преступный умысел, направленный на приобретение, хранение, перевозку в целях сбыта и продажу немаркированных табачных изделий, подлежащих маркировке акцизными марками, в крупном размере,</w:t>
      </w:r>
      <w:r>
        <w:br/>
      </w:r>
      <w:r>
        <w:t xml:space="preserve">на основании постановления Правительства РФ от 20.02.2010 № 76</w:t>
      </w:r>
      <w:r>
        <w:br/>
      </w:r>
      <w:r>
        <w:t xml:space="preserve">«Об акцизных марках для маркировки ввозимой в Российскую Федерацию табачной продукции» вступили в преступный сговор, после чего распространили в сети интернет информацию о продаже табачных изделий, а также контактные номера телефонов для связи.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http://chertanovo-juzhnoe.mos.ru/presscenter/officially/detail/12432420.html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2024-06-20T06:42:14Z</dcterms:created>
  <dcterms:modified xsi:type="dcterms:W3CDTF">2024-06-20T06:42:14Z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