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77a67dcdbfc77f119dd071baa6d71cd7e7694b"/>
    <w:p>
      <w:pPr>
        <w:pStyle w:val="Heading3"/>
      </w:pPr>
      <w:r>
        <w:t xml:space="preserve">Порядок определения налоговой базы по УСН при изъятии недвижимого имущества</w:t>
      </w:r>
    </w:p>
    <w:p>
      <w:pPr>
        <w:pStyle w:val="FirstParagraph"/>
      </w:pPr>
      <w:r>
        <w:t xml:space="preserve">22.08.2022</w:t>
      </w:r>
    </w:p>
    <w:p>
      <w:pPr>
        <w:pStyle w:val="BodyText"/>
      </w:pPr>
      <w:r>
        <w:t xml:space="preserve">В соответствии с пунктом 1 статьи 345.15 Налогового кодекса Российской Федерации налогоплательщики, применяющие УСН, при определении объекта налогообложения учитывают доходы, определяемые в порядке, установленном пунктами 1 и 2 статьи 248 Кодекса.</w:t>
      </w:r>
    </w:p>
    <w:p>
      <w:pPr>
        <w:pStyle w:val="BodyText"/>
      </w:pPr>
      <w:r>
        <w:t xml:space="preserve">Пунктом 1 статьи 248 Кодекса установлено, что к доходам относятся доходы от реализации товаров (работ, услуг) и имущественных прав и внереализационные доходы. При этом доходы от реализации определяются в порядке, установленном статьей 249 Кодекса, а внереализационные доходы - в порядке, установленном статьей 250 Кодекса.</w:t>
      </w:r>
    </w:p>
    <w:p>
      <w:pPr>
        <w:pStyle w:val="BodyText"/>
      </w:pPr>
      <w:r>
        <w:t xml:space="preserve">Согласно подпункту 1.1 пункта 1 статьи 346.15 Кодекса, при определении объекта налогообложения не учитываются доходы, указанные в статье 251 Кодекса.</w:t>
      </w:r>
    </w:p>
    <w:p>
      <w:pPr>
        <w:pStyle w:val="BodyText"/>
      </w:pPr>
      <w:r>
        <w:t xml:space="preserve">Доходы в виде компенсации за изъятое недвижимое имущество для государственных нужд с денежной компенсацией, понимаемой как полное денежное возмещение расходов и убытков, возникших с изъятием в статье 251 Кодекса не поименованы.</w:t>
      </w:r>
    </w:p>
    <w:p>
      <w:pPr>
        <w:pStyle w:val="BodyText"/>
      </w:pPr>
      <w:r>
        <w:t xml:space="preserve">Согласно пункту 1 статьи 279 Гражданского кодекса Российской Федерации (далее - Гражданский кодекс) изъятие земельного участка для государственных или муниципальных нужд осуществляется в случаях и в порядке, которые предусмотрены земельным законодательством.</w:t>
      </w:r>
    </w:p>
    <w:p>
      <w:pPr>
        <w:pStyle w:val="BodyText"/>
      </w:pPr>
      <w:r>
        <w:t xml:space="preserve">В соответствии с пунктом 1 статьи 281 Гражданского кодекса за земельный участок, изымаемый для государственных или муниципальных нужд, его правообладателю предоставляется возмещение.</w:t>
      </w:r>
    </w:p>
    <w:p>
      <w:pPr>
        <w:pStyle w:val="BodyText"/>
      </w:pPr>
      <w:r>
        <w:t xml:space="preserve">При этом, согласно пункту 2 статьи 281 Гражданского кодекса, при определении размера возмещения при изъятии земельного участка для государственных или муниципальных нужд в него включаются рыночная стоимость земельного участка, право собственности на который подлежит прекращению, или рыночная стоимость иных прав на земельный участок, подлежащих прекращению, и убытки, причиненные изъятием такого земельного участка, в том числе упущенная выгода, и определяемые в соответствии с федеральным законодательством.</w:t>
      </w:r>
    </w:p>
    <w:p>
      <w:pPr>
        <w:pStyle w:val="BodyText"/>
      </w:pPr>
      <w:r>
        <w:t xml:space="preserve">В случае, если одновременно с изъятием земельного участка для государственных или муниципальных нужд осуществляется изъятие расположенных на таком земельном участке и принадлежащих правообладателю данного земельного участка объектов недвижимого имущества, в возмещение за изымаемое имущество включается рыночная стоимость объектов недвижимого имущества, право собственности на которые подлежит прекращению, или рыночная стоимость иных прав на объекты недвижимого имущества, подлежащих прекращению.</w:t>
      </w:r>
    </w:p>
    <w:p>
      <w:pPr>
        <w:pStyle w:val="BodyText"/>
      </w:pPr>
      <w:r>
        <w:t xml:space="preserve">Президиум Высшего Арбитражного Суда Российской Федерации в Постановлении от 23.06.2009 № 2019/09 пришел к выводу, что поскольку принудительное отчуждение имущества для государственных нужд может быть произведено только при условии предварительного и равноценного возмещения, а законодателем не предусмотрено включение в сумму возмещения налога на прибыль, подлежащего уплате собственником земельного участка, изъятого для государственных нужд, то взимание с такого собственника налога на прибыль с суммы возмещения нарушало бы принцип полного возмещения, определенный законодателем для таких случаев.</w:t>
      </w:r>
    </w:p>
    <w:p>
      <w:pPr>
        <w:pStyle w:val="BodyText"/>
      </w:pPr>
      <w:r>
        <w:t xml:space="preserve">В письме от 06.10.2021 № 03-11-09/80781 Минфин России указал, что поскольку изъятие у налогоплательщика находящегося в его собственности земельного участка для государственных и муниципальных нужд и недвижимого имущества, расположенного на данном земельном участке, производится без учета его воли, то такое изъятие не должно иметь для данного налогоплательщика налоговых последствий.</w:t>
      </w:r>
    </w:p>
    <w:p>
      <w:pPr>
        <w:pStyle w:val="BodyText"/>
      </w:pPr>
      <w:r>
        <w:t xml:space="preserve">В этой связи, с учетом указанного Постановления Президиума Высшего Арбитражного Суда Российской, не подлежит учету в составе доходов при определении налоговой базы по УСН возмещение, полученное налогоплательщиком при изъятии недвижимого имущества для государственных и муниципальных нужд, в том числе убытки, причиненные изъятием такого земельного участка и упущенная выгода.</w:t>
      </w:r>
    </w:p>
    <w:p>
      <w:pPr>
        <w:pStyle w:val="BodyText"/>
      </w:pPr>
      <w:r>
        <w:rPr>
          <w:bCs/>
          <w:b/>
        </w:rPr>
        <w:t xml:space="preserve">WWW.NALOG.GOV.RU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http://chertanovo-juzhnoe.mos.ru/presscenter/officially/detail/11005044.html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10050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10050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2025-05-25T10:34:10Z</dcterms:created>
  <dcterms:modified xsi:type="dcterms:W3CDTF">2025-05-25T10:34:10Z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