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f44100ce3187b9f5fb67c90e975880f272d1756"/>
    <w:p>
      <w:pPr>
        <w:pStyle w:val="Heading3"/>
      </w:pPr>
      <w:r>
        <w:t xml:space="preserve">В столице состоятся финальные соревнования по робототехнике и техническим видам спорта MoscowTechnicalCup 2021</w:t>
      </w:r>
    </w:p>
    <w:p>
      <w:pPr>
        <w:pStyle w:val="FirstParagraph"/>
      </w:pPr>
      <w:r>
        <w:t xml:space="preserve">02.09.2021</w:t>
      </w:r>
    </w:p>
    <w:p>
      <w:pPr>
        <w:pStyle w:val="BodyText"/>
      </w:pPr>
      <w:r>
        <w:t xml:space="preserve">25 сентября состоятся финальные соревнования по робототехнике и техническим видам спорта MoscowTechnicalCup 2021. Состязания организованы Агентством инновационного развития при поддержке Комитета общественных связей и молодёжной политики города Москвы.</w:t>
      </w:r>
    </w:p>
    <w:p>
      <w:pPr>
        <w:pStyle w:val="BodyText"/>
      </w:pPr>
      <w:r>
        <w:t xml:space="preserve">Победителей ждут кубки, дипломы, ценные призы, а также путёвки в Всероссийский детский центр «Смена» (Краснодарский край, с. Сукко) на Всероссийскую профильную смену по цифровым технологиям и 3D-моделированию.</w:t>
      </w:r>
    </w:p>
    <w:p>
      <w:pPr>
        <w:pStyle w:val="BodyText"/>
      </w:pPr>
      <w:r>
        <w:t xml:space="preserve">Участникам предстоит состязаться в спортивно-технических дисциплинах:</w:t>
      </w:r>
    </w:p>
    <w:p>
      <w:pPr>
        <w:pStyle w:val="BodyText"/>
      </w:pPr>
      <w:r>
        <w:t xml:space="preserve">1 - Футбол роботов (команды из 5 участников, одна возрастная категория 7-12 лет);</w:t>
      </w:r>
    </w:p>
    <w:p>
      <w:pPr>
        <w:pStyle w:val="BodyText"/>
      </w:pPr>
      <w:r>
        <w:t xml:space="preserve">2 - Основная категория, движение по линии (команды из 2 участников и</w:t>
      </w:r>
    </w:p>
    <w:p>
      <w:pPr>
        <w:pStyle w:val="BodyText"/>
      </w:pPr>
      <w:r>
        <w:t xml:space="preserve">1 робот, две возрастные категории: 7-10 лет и 11-14 лет);</w:t>
      </w:r>
    </w:p>
    <w:p>
      <w:pPr>
        <w:pStyle w:val="BodyText"/>
      </w:pPr>
      <w:r>
        <w:t xml:space="preserve">3 - Творческая категория (команды от 1-3 участников и 1 робототехнический проект, две возрастные категории: 7-10 лет и 11-14 лет):</w:t>
      </w:r>
    </w:p>
    <w:p>
      <w:pPr>
        <w:pStyle w:val="BodyText"/>
      </w:pPr>
      <w:r>
        <w:t xml:space="preserve">автомодельный спорт (стендовые испытания);</w:t>
      </w:r>
    </w:p>
    <w:p>
      <w:pPr>
        <w:pStyle w:val="BodyText"/>
      </w:pPr>
      <w:r>
        <w:t xml:space="preserve">авиамодельный спорт (стендовые испытания);</w:t>
      </w:r>
    </w:p>
    <w:p>
      <w:pPr>
        <w:pStyle w:val="BodyText"/>
      </w:pPr>
      <w:r>
        <w:t xml:space="preserve">судомодельный спорт (стендовые испытания);</w:t>
      </w:r>
    </w:p>
    <w:p>
      <w:pPr>
        <w:pStyle w:val="BodyText"/>
      </w:pPr>
      <w:r>
        <w:t xml:space="preserve">робототехника (стендовые испытания).</w:t>
      </w:r>
    </w:p>
    <w:p>
      <w:pPr>
        <w:pStyle w:val="BodyText"/>
      </w:pPr>
      <w:r>
        <w:t xml:space="preserve">Все команды должны прислать ссылку на свой проект в формате короткой видеопрезентации (до 3-х минут, указав в письме список команды и контактную информацию)</w:t>
      </w:r>
    </w:p>
    <w:p>
      <w:pPr>
        <w:pStyle w:val="BodyText"/>
      </w:pPr>
      <w:r>
        <w:t xml:space="preserve">4 – IT-Хакатон (команды от 1-5 участников, Комплект Arduino – выдается экспертом, 12-16 лет):</w:t>
      </w:r>
    </w:p>
    <w:p>
      <w:pPr>
        <w:pStyle w:val="BodyText"/>
      </w:pPr>
      <w:r>
        <w:t xml:space="preserve">Мероприятие пройдет по адресу: г. Москва, Малый Конюшковский пер., 2. Коворкинг "Точка кипения" АСИ</w:t>
      </w:r>
    </w:p>
    <w:p>
      <w:pPr>
        <w:pStyle w:val="BodyText"/>
      </w:pPr>
      <w:r>
        <w:t xml:space="preserve">Преподаватели, родители, сопровождающие детей, ОБЯЗАТЕЛЬНО регистрируются на сайте LEADER-ID, после регистрации переходят по ссылке</w:t>
      </w:r>
      <w:r>
        <w:t xml:space="preserve"> </w:t>
      </w:r>
      <w:hyperlink r:id="rId20">
        <w:r>
          <w:rPr>
            <w:rStyle w:val="Hyperlink"/>
          </w:rPr>
          <w:t xml:space="preserve">https://leader-id.ru/events/209261</w:t>
        </w:r>
      </w:hyperlink>
      <w:r>
        <w:t xml:space="preserve"> </w:t>
      </w:r>
      <w:r>
        <w:t xml:space="preserve">и нажимают кнопку «Участвовать»,</w:t>
      </w:r>
      <w:r>
        <w:t xml:space="preserve"> </w:t>
      </w:r>
      <w:r>
        <w:rPr>
          <w:u w:val="single"/>
        </w:rPr>
        <w:t xml:space="preserve">не зарегистрированные участники не смогут пройти на данное мероприятие.</w:t>
      </w:r>
    </w:p>
    <w:p>
      <w:pPr>
        <w:pStyle w:val="BodyText"/>
      </w:pPr>
      <w:r>
        <w:t xml:space="preserve">Участники регистрируются по спискам через почту</w:t>
      </w:r>
      <w:r>
        <w:t xml:space="preserve"> </w:t>
      </w:r>
      <w:hyperlink r:id="rId21">
        <w:r>
          <w:rPr>
            <w:rStyle w:val="Hyperlink"/>
          </w:rPr>
          <w:t xml:space="preserve">moscowtech2021@mail.ru</w:t>
        </w:r>
      </w:hyperlink>
      <w:r>
        <w:t xml:space="preserve"> </w:t>
      </w:r>
      <w:r>
        <w:t xml:space="preserve">(заявки отправляются заранее и подтверждаются,</w:t>
      </w:r>
      <w:r>
        <w:t xml:space="preserve"> </w:t>
      </w:r>
      <w:r>
        <w:rPr>
          <w:u w:val="single"/>
        </w:rPr>
        <w:t xml:space="preserve">не подтвержденные участники не смогут принять участие в соревнованиях</w:t>
      </w:r>
      <w:r>
        <w:t xml:space="preserve">).</w:t>
      </w:r>
    </w:p>
    <w:p>
      <w:pPr>
        <w:pStyle w:val="BodyText"/>
      </w:pPr>
      <w:hyperlink r:id="rId22">
        <w:r>
          <w:rPr>
            <w:rStyle w:val="Hyperlink"/>
          </w:rPr>
          <w:t xml:space="preserve">ПРАВИЛА соревнований по робототехнике и техническим видам спорта (Moscow Technical Cup 2021)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ПРОГРАММА ПРОВЕДЕНИЯ «MOSCOW TECHNICAL CUP 2021»</w:t>
        </w:r>
      </w:hyperlink>
    </w:p>
    <w:p>
      <w:pPr>
        <w:pStyle w:val="BodyText"/>
      </w:pPr>
      <w:r>
        <w:rPr>
          <w:bCs/>
          <w:b/>
        </w:rPr>
        <w:t xml:space="preserve">ПРОГРАММА ПРОВЕДЕНИЯ</w:t>
      </w:r>
    </w:p>
    <w:p>
      <w:pPr>
        <w:pStyle w:val="BodyText"/>
      </w:pPr>
      <w:r>
        <w:rPr>
          <w:bCs/>
          <w:b/>
        </w:rPr>
        <w:t xml:space="preserve">«MOSCOW TECHNICAL CUP 2021»</w:t>
      </w:r>
    </w:p>
    <w:p>
      <w:pPr>
        <w:pStyle w:val="BodyText"/>
      </w:pPr>
      <w:r>
        <w:rPr>
          <w:bCs/>
          <w:b/>
        </w:rPr>
        <w:t xml:space="preserve">25.09.2021 года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Регистрация участников.</w:t>
            </w:r>
          </w:p>
        </w:tc>
      </w:tr>
      <w:tr>
        <w:tc>
          <w:tcPr/>
          <w:p>
            <w:pPr>
              <w:jc w:val="left"/>
            </w:pPr>
            <w:r>
              <w:t xml:space="preserve">11:00-11:15</w:t>
            </w:r>
          </w:p>
        </w:tc>
        <w:tc>
          <w:tcPr/>
          <w:p>
            <w:pPr>
              <w:jc w:val="left"/>
            </w:pPr>
            <w:r>
              <w:t xml:space="preserve">Приветственные слова и разъяснение правил участия. Знакомство с экспертной комиссией.</w:t>
            </w:r>
          </w:p>
        </w:tc>
      </w:tr>
      <w:tr>
        <w:tc>
          <w:tcPr/>
          <w:p>
            <w:pPr>
              <w:jc w:val="left"/>
            </w:pPr>
            <w:r>
              <w:t xml:space="preserve">11:15-11:30</w:t>
            </w:r>
          </w:p>
        </w:tc>
        <w:tc>
          <w:tcPr/>
          <w:p>
            <w:pPr>
              <w:jc w:val="left"/>
            </w:pPr>
            <w:r>
              <w:t xml:space="preserve">Подготовка работы соревновательных площадок (жеребьевка соревнований, определение турнирной сетки по футболу роботов)</w:t>
            </w:r>
          </w:p>
        </w:tc>
      </w:tr>
      <w:tr>
        <w:tc>
          <w:tcPr/>
          <w:p>
            <w:pPr>
              <w:jc w:val="left"/>
            </w:pPr>
            <w:r>
              <w:t xml:space="preserve">11:30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Старт 1. Футбол Роботов</w:t>
            </w:r>
          </w:p>
          <w:p>
            <w:pPr>
              <w:jc w:val="left"/>
            </w:pPr>
            <w:r>
              <w:rPr>
                <w:u w:val="single"/>
                <w:iCs/>
                <w:i/>
              </w:rPr>
              <w:t xml:space="preserve">Малый зал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Эксперты: Никита Юрьевич Сергеев (тренер-преподаватель по робототехнике и техническим видам спорта, директор проектного офиса АНО «АИР»), Вадим Алексеевич Борисов (тренер-преподаватель по робототехнике и техническим видам спорта)</w:t>
            </w:r>
          </w:p>
        </w:tc>
      </w:tr>
      <w:tr>
        <w:tc>
          <w:tcPr/>
          <w:p>
            <w:pPr>
              <w:jc w:val="left"/>
            </w:pPr>
            <w:r>
              <w:t xml:space="preserve">11:30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Старт 2. Основная категория (движение по линии)</w:t>
            </w:r>
          </w:p>
          <w:p>
            <w:pPr>
              <w:jc w:val="left"/>
            </w:pPr>
            <w:r>
              <w:rPr>
                <w:u w:val="single"/>
                <w:iCs/>
                <w:i/>
              </w:rPr>
              <w:t xml:space="preserve">Средний зал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Эксперты: Егор Олегович Чистяков (тренер-преподаватель по робототехнике и техническим видам спорта), Дарья Сергеевна Чистякова (тренер-преподаватель по робототехнике и техническим видам спорта)</w:t>
            </w:r>
          </w:p>
        </w:tc>
      </w:tr>
      <w:tr>
        <w:tc>
          <w:tcPr/>
          <w:p>
            <w:pPr>
              <w:jc w:val="left"/>
            </w:pPr>
            <w:r>
              <w:t xml:space="preserve">11:30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Старт 3. Творческая категория (Стендовый конкурс по 4 номинациям)</w:t>
            </w:r>
          </w:p>
          <w:p>
            <w:pPr>
              <w:jc w:val="left"/>
            </w:pPr>
            <w:r>
              <w:rPr>
                <w:u w:val="single"/>
                <w:iCs/>
                <w:i/>
              </w:rPr>
              <w:t xml:space="preserve">Большой зал</w:t>
            </w:r>
          </w:p>
          <w:p>
            <w:pPr>
              <w:jc w:val="left"/>
            </w:pPr>
            <w:r>
              <w:t xml:space="preserve">Эксперты:</w:t>
            </w:r>
            <w:r>
              <w:t xml:space="preserve"> </w:t>
            </w:r>
            <w:r>
              <w:rPr>
                <w:iCs/>
                <w:i/>
              </w:rPr>
              <w:t xml:space="preserve">Станислав Константинович Сахаров (президент АНО «Агентство инновационного развития»), Матвей Александрович Бебенин (менеджер продукта в СБЕР)</w:t>
            </w:r>
          </w:p>
        </w:tc>
      </w:tr>
      <w:tr>
        <w:tc>
          <w:tcPr/>
          <w:p>
            <w:pPr>
              <w:jc w:val="left"/>
            </w:pPr>
            <w:r>
              <w:t xml:space="preserve">11:30</w:t>
            </w:r>
          </w:p>
        </w:tc>
        <w:tc>
          <w:tcPr/>
          <w:p>
            <w:pPr>
              <w:jc w:val="left"/>
            </w:pPr>
            <w:bookmarkStart w:id="24" w:name="X1207a264b4c9f4df21fde20366a046b31aef217"/>
            <w:r>
              <w:rPr>
                <w:bCs/>
                <w:b/>
              </w:rPr>
              <w:t xml:space="preserve">Старт 4.</w:t>
            </w:r>
            <w:bookmarkEnd w:id="24"/>
            <w:r>
              <w:t xml:space="preserve"> </w:t>
            </w:r>
            <w:r>
              <w:rPr>
                <w:bCs/>
                <w:b/>
              </w:rPr>
              <w:t xml:space="preserve">IT-Хакатон</w:t>
            </w:r>
          </w:p>
          <w:p>
            <w:pPr>
              <w:jc w:val="left"/>
            </w:pPr>
            <w:r>
              <w:rPr>
                <w:u w:val="single"/>
                <w:iCs/>
                <w:i/>
              </w:rPr>
              <w:t xml:space="preserve">Малый зал 2</w:t>
            </w:r>
          </w:p>
          <w:p>
            <w:pPr>
              <w:jc w:val="left"/>
            </w:pPr>
            <w:r>
              <w:rPr>
                <w:u w:val="single"/>
              </w:rPr>
              <w:t xml:space="preserve">Эксперт</w:t>
            </w:r>
            <w:r>
              <w:rPr>
                <w:u w:val="single"/>
                <w:iCs/>
                <w:i/>
              </w:rPr>
              <w:t xml:space="preserve">:</w:t>
            </w:r>
            <w:r>
              <w:rPr>
                <w:iCs/>
                <w:i/>
              </w:rPr>
              <w:t xml:space="preserve"> </w:t>
            </w:r>
            <w:r>
              <w:rPr>
                <w:iCs/>
                <w:i/>
              </w:rPr>
              <w:t xml:space="preserve">Дмитрий Ветров, (МГТУ СТАНКИН, направления подготовки: робототехника и мехатроника. 2019 системный интегратор на фармацевтическом заводе, 2019-2020 backend разработчик, 2020 - младший специалист по автоматизации, 2020 Coddy преподаватель python, c/c++)</w:t>
            </w:r>
          </w:p>
        </w:tc>
      </w:tr>
      <w:tr>
        <w:tc>
          <w:tcPr/>
          <w:p>
            <w:pPr>
              <w:jc w:val="left"/>
            </w:pPr>
            <w:r>
              <w:t xml:space="preserve">14:00-14:30</w:t>
            </w:r>
          </w:p>
        </w:tc>
        <w:tc>
          <w:tcPr/>
          <w:p>
            <w:pPr>
              <w:jc w:val="left"/>
            </w:pPr>
            <w:r>
              <w:t xml:space="preserve">Завершение работы площадок (время завершения работы с может корректироваться в зависимости от решения экспертной комиссии)</w:t>
            </w:r>
          </w:p>
        </w:tc>
      </w:tr>
      <w:tr>
        <w:tc>
          <w:tcPr/>
          <w:p>
            <w:pPr>
              <w:jc w:val="left"/>
            </w:pPr>
            <w:r>
              <w:t xml:space="preserve">14:30-15:00</w:t>
            </w:r>
          </w:p>
        </w:tc>
        <w:tc>
          <w:tcPr/>
          <w:p>
            <w:pPr>
              <w:jc w:val="left"/>
            </w:pPr>
            <w:r>
              <w:t xml:space="preserve">Награждение победителей.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hyperlink r:id="rId25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http://chertanovo-juzhnoe.mos.ru/presscenter/officially/detail/10225090.html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presscenter/officially/detail/10225090.html" TargetMode="External" /><Relationship Type="http://schemas.openxmlformats.org/officeDocument/2006/relationships/hyperlink" Id="rId22" Target="https://birulevo-zapadnoe.mos.ru/%D0%9F%D1%80%D0%B0%D0%B2%D0%B8%D0%BB%D0%B0%20mtc%202021.pdf" TargetMode="External" /><Relationship Type="http://schemas.openxmlformats.org/officeDocument/2006/relationships/hyperlink" Id="rId23" Target="https://birulevo-zapadnoe.mos.ru/%D0%9F%D1%80%D0%BE%D0%B3%D1%80%D0%B0%D0%BC%D0%BC%D0%B0%20mtc%202021.pdf" TargetMode="External" /><Relationship Type="http://schemas.openxmlformats.org/officeDocument/2006/relationships/hyperlink" Id="rId25" Target="https://birulevo-zapadnoe.mos.ru/information-tape/detail/10212271.html" TargetMode="External" /><Relationship Type="http://schemas.openxmlformats.org/officeDocument/2006/relationships/hyperlink" Id="rId20" Target="https://leader-id.ru/events/209261" TargetMode="External" /><Relationship Type="http://schemas.openxmlformats.org/officeDocument/2006/relationships/hyperlink" Id="rId21" Target="mailto:moscowtech2021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presscenter/officially/detail/10225090.html" TargetMode="External" /><Relationship Type="http://schemas.openxmlformats.org/officeDocument/2006/relationships/hyperlink" Id="rId22" Target="https://birulevo-zapadnoe.mos.ru/%D0%9F%D1%80%D0%B0%D0%B2%D0%B8%D0%BB%D0%B0%20mtc%202021.pdf" TargetMode="External" /><Relationship Type="http://schemas.openxmlformats.org/officeDocument/2006/relationships/hyperlink" Id="rId23" Target="https://birulevo-zapadnoe.mos.ru/%D0%9F%D1%80%D0%BE%D0%B3%D1%80%D0%B0%D0%BC%D0%BC%D0%B0%20mtc%202021.pdf" TargetMode="External" /><Relationship Type="http://schemas.openxmlformats.org/officeDocument/2006/relationships/hyperlink" Id="rId25" Target="https://birulevo-zapadnoe.mos.ru/information-tape/detail/10212271.html" TargetMode="External" /><Relationship Type="http://schemas.openxmlformats.org/officeDocument/2006/relationships/hyperlink" Id="rId20" Target="https://leader-id.ru/events/209261" TargetMode="External" /><Relationship Type="http://schemas.openxmlformats.org/officeDocument/2006/relationships/hyperlink" Id="rId21" Target="mailto:moscowtech2021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2025-07-26T04:31:51Z</dcterms:created>
  <dcterms:modified xsi:type="dcterms:W3CDTF">2025-07-26T04:31:51Z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