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три-способа-сэкономить-на-услугах-жкх"/>
    <w:p>
      <w:pPr>
        <w:pStyle w:val="Heading3"/>
      </w:pPr>
      <w:r>
        <w:t xml:space="preserve">Три способа сэкономить на услугах ЖКХ</w:t>
      </w:r>
    </w:p>
    <w:p>
      <w:pPr>
        <w:pStyle w:val="FirstParagraph"/>
      </w:pPr>
      <w:r>
        <w:t xml:space="preserve">06.05.2015</w:t>
      </w:r>
    </w:p>
    <w:bookmarkEnd w:id="20"/>
    <w:bookmarkStart w:id="23" w:name="section"/>
    <w:p>
      <w:pPr>
        <w:pStyle w:val="Heading1"/>
      </w:pPr>
      <w:r>
        <w:br/>
      </w:r>
    </w:p>
    <w:p>
      <w:pPr>
        <w:pStyle w:val="FirstParagraph"/>
      </w:pPr>
      <w:r>
        <w:t xml:space="preserve">Для тех, кто уезжает из дома на срок более 5 дней подряд, мы предлагаем воспользоваться перерасчетом за временное отсутствие. </w:t>
      </w:r>
    </w:p>
    <w:p>
      <w:pPr>
        <w:pStyle w:val="BodyText"/>
      </w:pPr>
      <w:r>
        <w:t xml:space="preserve">Перерасчету, в соответствии с постановлением Правительства РФ № 354 от 6 мая 2011 года, подлежат холодная и горячая вода, водоотведение и газ. Правда, рассчитывать на перерасчет могут только те, чьи квартиры не оснащены ИПУ. </w:t>
      </w:r>
      <w:r>
        <w:br/>
      </w:r>
      <w:r>
        <w:t xml:space="preserve">Заявить о необходимости произвести перерасчет можно несколькими способами: 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Способ 1. Для конкретных.</w:t>
      </w:r>
      <w:r>
        <w:t xml:space="preserve"> </w:t>
      </w:r>
      <w:r>
        <w:br/>
      </w:r>
      <w:r>
        <w:br/>
      </w:r>
    </w:p>
    <w:p>
      <w:pPr>
        <w:pStyle w:val="BodyText"/>
      </w:pPr>
      <w:r>
        <w:t xml:space="preserve">Потребитель в течение 30 дней ПОСЛЕ возвращения приходит в абонентский отдел ГКУ ИС или МФЦ района, пишет заявление о произведении перерасчета за временное отсутствие и представляет документ, подтверждающий его пребывания вне дома. </w:t>
      </w:r>
      <w:r>
        <w:br/>
      </w:r>
      <w:r>
        <w:t xml:space="preserve">Сотрудники ГКУ ИС или МФЦ в течение 5 рабочих дней производят перерасчет пропорционально дням отсутствия потребителя (не считая день отъезда и возвращения). 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Способ 2. Для предусмотрительных. </w:t>
      </w:r>
      <w:r>
        <w:br/>
      </w:r>
    </w:p>
    <w:p>
      <w:pPr>
        <w:pStyle w:val="BodyText"/>
      </w:pPr>
      <w:r>
        <w:br/>
      </w:r>
      <w:r>
        <w:t xml:space="preserve">О своем отсутствии можно заявить заранее. Для этого необходимо прийти в абонентский отдел ГКУ ИС или МФЦ района и написать соответствующее заявление. Специалисты ГКУ ИС или МФЦ на основании заявления сформируют квитанцию без учета газа, воды и водоотведения. </w:t>
      </w:r>
      <w:r>
        <w:br/>
      </w:r>
      <w:r>
        <w:t xml:space="preserve">Перерасчет осуществляется за указанный в заявлении период временного отсутствия потребителя, но не более чем за 6 месяцев. </w:t>
      </w:r>
      <w:r>
        <w:br/>
      </w:r>
      <w:r>
        <w:t xml:space="preserve">Однако по возвращению в срок до 30 дней в ГКУ ИС (МФЦ) района необходимо предъявить документы, подтверждающие отсутствие. Если этого не сделать, в следующем месяце придет квитанция по оплате жилищно-коммунальных услуг за заявленный период в полном объеме. 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Способ 3. Для техничных.</w:t>
      </w:r>
      <w:r>
        <w:t xml:space="preserve"> </w:t>
      </w:r>
      <w:r>
        <w:br/>
      </w:r>
    </w:p>
    <w:p>
      <w:pPr>
        <w:pStyle w:val="BodyText"/>
      </w:pPr>
      <w:r>
        <w:br/>
      </w:r>
      <w:r>
        <w:t xml:space="preserve">Перерасчет за временное отсутствие можно получить и по справке от управляющей организации. </w:t>
      </w:r>
      <w:r>
        <w:br/>
      </w:r>
      <w:r>
        <w:t xml:space="preserve">Потребитель может обратиться в управляющую организацию с требованием опломбировать запорные арматуры на время его отсутствия. По возвращению приглашается мастер с просьбой «открыть» доступ к коммунальным услугам. Дальнейшие действия зависят от того, как организована работа в управляющей компании. </w:t>
      </w:r>
      <w:r>
        <w:br/>
      </w:r>
      <w:r>
        <w:t xml:space="preserve">Акт, подтверждающий сохранность пломб, может быть либо передан от представителей управляющей организации напрямую в ГКУ ИС (МФЦ) района, либо выдан самому путешественнику, чтобы он собственноручно отнес его в ГКУ ИС района. </w:t>
      </w:r>
      <w:r>
        <w:br/>
      </w:r>
      <w:r>
        <w:br/>
      </w:r>
      <w:r>
        <w:rPr>
          <w:bCs/>
          <w:b/>
        </w:rPr>
        <w:t xml:space="preserve">В качестве документов, подтверждающих продолжительность периода временного отсутствия потребителя по месту постоянного жительства, к заявлению о перерасчете могут прилагаться:</w:t>
      </w:r>
      <w:r>
        <w:br/>
      </w:r>
      <w:r>
        <w:t xml:space="preserve">а) копия командировочного удостоверения; </w:t>
      </w:r>
      <w:r>
        <w:br/>
      </w:r>
      <w:r>
        <w:t xml:space="preserve">б) справка о нахождении на лечении в стационарном лечебном учреждении или на санаторно-курортном лечении; </w:t>
      </w:r>
      <w:r>
        <w:br/>
      </w:r>
      <w:r>
        <w:t xml:space="preserve">в) проездные билеты, оформленные на имя потребителя (в случае если имя потребителя указывается в таких документах в соответствии с правилами их оформления), или их заверенные копии. В случае оформления проездных документов в электронном виде исполнителю предъявляется их распечатка на бумажном носителе, а также выданный перевозчиком документ, подтверждающий факт использования проездного документа (посадочный талон в самолет, иные документы); </w:t>
      </w:r>
      <w:r>
        <w:br/>
      </w:r>
      <w:r>
        <w:t xml:space="preserve">г) счета за проживание в гостинице, общежитии или другом месте временного пребывания или их заверенные копии; </w:t>
      </w:r>
      <w:r>
        <w:br/>
      </w:r>
      <w:r>
        <w:t xml:space="preserve">д) документ органа, осуществляющего временную регистрацию гражданина по месту его временного пребывания в установленных законодательством Российской Федерации случаях, или его заверенная копия; </w:t>
      </w:r>
      <w:r>
        <w:br/>
      </w:r>
      <w:r>
        <w:t xml:space="preserve">е) справка организации, осуществляющей вневедомственную охрану жилого помещения, в котором потребитель временно отсутствовал, подтверждающая начало и окончание периода, в течение которого жилое помещение находилось под непрерывной охраной и пользование которым не осуществлялось; </w:t>
      </w:r>
      <w:r>
        <w:br/>
      </w:r>
      <w:r>
        <w:t xml:space="preserve">ж) справка, подтверждающая период временного пребывания гражданина по месту нахождения учебного заведения, детского дома, школы-интерната, специального учебно-воспитательного и иного детского учреждения с круглосуточным пребыванием; </w:t>
      </w:r>
      <w:r>
        <w:br/>
      </w:r>
      <w:r>
        <w:t xml:space="preserve">з) справка консульского учреждения или дипломатического представительства Российской Федерации в стране пребывания, подтверждающая временное пребывание гражданина за пределами Российской Федерации, или заверенная копия документа, удостоверяющего личность гражданина Российской Федерации,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Федерацию; </w:t>
      </w:r>
      <w:r>
        <w:br/>
      </w:r>
      <w:r>
        <w:t xml:space="preserve">и) справка дачного, садового, огороднического товарищества, подтверждающая период временного пребывания гражданина по месту нахождения дачного, садового, огороднического товарищества; </w:t>
      </w:r>
      <w:r>
        <w:br/>
      </w:r>
      <w:r>
        <w:t xml:space="preserve">к) иные документы, которые, по мнению потребителя, подтверждают факт и продолжительность временного отсутствия потребителя в жилом помещении.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http://chertanovo-juzhnoe.mos.ru/presscenter/news/detail/1823664.html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823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823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2025-05-26T22:41:08Z</dcterms:created>
  <dcterms:modified xsi:type="dcterms:W3CDTF">2025-05-26T22:41:08Z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