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b833a31e330e45e337c9c1d5fac5015d306ca"/>
    <w:p>
      <w:pPr>
        <w:pStyle w:val="Heading3"/>
      </w:pPr>
      <w:r>
        <w:t xml:space="preserve">На пресс-конференции обсудили ответственность работодателя за пенсии сотрудников</w:t>
      </w:r>
    </w:p>
    <w:p>
      <w:pPr>
        <w:pStyle w:val="FirstParagraph"/>
      </w:pPr>
      <w:r>
        <w:t xml:space="preserve">23.03.2015</w:t>
      </w:r>
    </w:p>
    <w:p>
      <w:pPr>
        <w:pStyle w:val="BodyText"/>
      </w:pPr>
      <w:r>
        <w:t xml:space="preserve">На пресс-конференции на тему «Ваша будущая пенсия  - ответственность работодателя» заместитель управляющего ГУ - Отделения ПФР по г. Москве и Московской области Тамара Дашина рассказала о принципах работы по администрированию страховых взносов на обязательное пенсионное и медицинское страхование и прямой обязанности работодателя уплачивать страховые взносы за своих сотрудников.</w:t>
      </w:r>
      <w:r>
        <w:br/>
      </w:r>
      <w:r>
        <w:t xml:space="preserve">Пресс-конференция состоялась в Агентстве городских новостей «Москва» 19 марта.  </w:t>
      </w:r>
      <w:r>
        <w:br/>
      </w:r>
      <w:r>
        <w:t xml:space="preserve">Открывая тему, Тамара Дашина напомнила об основных функциях, выполняемых Пенсионным фондом: администрировании  страховых взносов, их персонификации (разнесении на личные счета застрахованных лиц),  назначении, перерасчете  и выплате  пенсий,  инвестировании сумм взносов и выплате материнского капитала.  Так же она упомянула, что Отделение ПФР по г. Москве и Московской области является одним из самых больших в России:  обслуживает более 1 млн  активных страхователей, ведет дела более 10 млн.  застрахованных лиц, назначает и выплачивает пенсии около 5 млн.  пенсионеров.</w:t>
      </w:r>
      <w:r>
        <w:br/>
      </w:r>
      <w:r>
        <w:t xml:space="preserve">«Федеральный закон 212-й о страховых взносах в Пенсионный фонд, Фонд социального страхования и ФОМС прописывает обязанность работодателя уплачивать страховые взносы, - подчеркнула  Тамара Дашина, - и важно, чтобы работодатель не только начислял и платил данные суммы, но и отчитывался в Пенсионный фонд, потому что только так поступившие взносы можно разнести по персональным лицевым счетам застрахованных сотрудников».</w:t>
      </w:r>
      <w:r>
        <w:br/>
      </w:r>
      <w:r>
        <w:t xml:space="preserve">Заместитель   управляющего ГУ - Отделения ПФР по г. Москве и Московской области  отметила, что не все работодатели выполняют определенные федеральным законодательством обязательства и производят страховые выплаты либо не в полном объеме, либо вообще их не производят. Журналистам были названы организации, имеющие самую большую задолженность по ОПС и ОМС.</w:t>
      </w:r>
      <w:r>
        <w:br/>
      </w:r>
      <w:r>
        <w:t xml:space="preserve">Возглавляет список  ЗАО «СУ-155». Вместе с филиалами за ним числится долг 9,5 млрд руб. Далее: ОАО «Бетиар-22»  - долг 356, 6 млн руб., ООО "Авиакомпания ВИМ-Авиа" – 180 млн руб., ЗАО "РедВингс" - 167,8 млн руб., ЗАО "АДС"  - 150, 2 млн руб. Список должников в Московской области возглавляет ЗАО «ДЗ ЖБИ»  с долгом 436,5 млн руб., ЗАО «Стройиндустрия» - 412 млн руб., ОАО «Авиакомпания Московия» - 298 млн руб., ОАО "Металлургический завод "Электросталь" – 160 млн руб.</w:t>
      </w:r>
      <w:r>
        <w:br/>
      </w:r>
      <w:r>
        <w:t xml:space="preserve">Т.Дашина отметила, что определенная задолженность по ОПС и ОМС фиксируется и со стороны бюджетных организаций. «В Москве таких организаций нет, но в Московской области – имеются», - отметила она.</w:t>
      </w:r>
      <w:r>
        <w:br/>
      </w:r>
      <w:r>
        <w:t xml:space="preserve">Необходимая работа по погашению задолженности проводится совместно с органами внутренних дел, прокуратуры, органами власти.  Другой не менее важной задачей Т.Дашина назвала «выведение из тени зарплаты и актуализацию лицевых счетов застрахованных лиц». Значительным шагом вперед Т.Дашина видела бы возможное внесение изменений в Уголовный кодекс РФ, предусматривающих уголовную ответственность лиц, не осуществляющих уплату страховых взносов по ОПС и ОМС.</w:t>
      </w:r>
      <w:r>
        <w:br/>
      </w:r>
      <w:r>
        <w:t xml:space="preserve">В заключение заместитель управляющего ГУ - Отделения ПФР по г. Москве и Московской области отметила, что будущая пенсия любого гражданина опирается на несколько факторов:  наличие СНИЛС, легальную зарплату, отчисление работодателем страховых взносов и предоставление отчетности для персонификации.</w:t>
      </w:r>
      <w:r>
        <w:br/>
      </w:r>
      <w:r>
        <w:t xml:space="preserve">Далее представители СМИ задали вопросы. 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http://chertanovo-juzhnoe.mos.ru/presscenter/news/detail/1678901.html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6789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6789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2025-05-27T08:17:04Z</dcterms:created>
  <dcterms:modified xsi:type="dcterms:W3CDTF">2025-05-27T08:17:04Z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