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расширение-платной-парковочной-зоны"/>
    <w:p>
      <w:pPr>
        <w:pStyle w:val="Heading3"/>
      </w:pPr>
      <w:r>
        <w:t xml:space="preserve">Расширение платной парковочной зоны</w:t>
      </w:r>
    </w:p>
    <w:p>
      <w:pPr>
        <w:pStyle w:val="FirstParagraph"/>
      </w:pPr>
      <w:r>
        <w:t xml:space="preserve">26.03.2021</w:t>
      </w:r>
    </w:p>
    <w:p>
      <w:pPr>
        <w:pStyle w:val="BodyText"/>
      </w:pPr>
      <w:r>
        <w:t xml:space="preserve">С 05 апреля 2021 года в районе Чертаново Южное появятся новые платные парковочные места.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http://chertanovo-juzhnoe.mos.ru/parking/news/detail/9817065.html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arking/news/detail/98170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arking/news/detail/98170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2025-04-10T02:15:05Z</dcterms:created>
  <dcterms:modified xsi:type="dcterms:W3CDTF">2025-04-10T02:15:05Z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