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оплата-парковки."/>
    <w:p>
      <w:pPr>
        <w:pStyle w:val="Heading3"/>
      </w:pPr>
      <w:r>
        <w:t xml:space="preserve">Оплата парковки.</w:t>
      </w:r>
    </w:p>
    <w:p>
      <w:pPr>
        <w:pStyle w:val="FirstParagraph"/>
      </w:pPr>
      <w:r>
        <w:t xml:space="preserve">24.06.2019</w:t>
      </w:r>
    </w:p>
    <w:p>
      <w:pPr>
        <w:pStyle w:val="BodyText"/>
      </w:pPr>
      <w:hyperlink r:id="rId20">
        <w:r>
          <w:rPr>
            <w:rStyle w:val="Hyperlink"/>
            <w:u w:val="single"/>
            <w:bCs/>
            <w:b/>
          </w:rPr>
          <w:t xml:space="preserve">ВОДИТЕЛИ СМОГУТ ИСПРАВИТЬ ОШИБКИ, ДОПУЩЕННЫЕ ПРИ ОПЛАТЕ ПАРКОВКИ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http://chertanovo-juzhnoe.mos.ru/parking/news/detail/8171253.html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arking/news/detail/8171253.html" TargetMode="External" /><Relationship Type="http://schemas.openxmlformats.org/officeDocument/2006/relationships/hyperlink" Id="rId20" Target="https://parking.mos.ru/news/167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arking/news/detail/8171253.html" TargetMode="External" /><Relationship Type="http://schemas.openxmlformats.org/officeDocument/2006/relationships/hyperlink" Id="rId20" Target="https://parking.mos.ru/news/167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2025-04-10T02:15:04Z</dcterms:created>
  <dcterms:modified xsi:type="dcterms:W3CDTF">2025-04-10T02:15:04Z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