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c6ce5d475100c95152b06265c23ebdea9b567"/>
    <w:p>
      <w:pPr>
        <w:pStyle w:val="Heading3"/>
      </w:pPr>
      <w:r>
        <w:t xml:space="preserve">Новые точки платной парковки московские власти утвердили совместно с депутатами всех округов</w:t>
      </w:r>
    </w:p>
    <w:p>
      <w:pPr>
        <w:pStyle w:val="FirstParagraph"/>
      </w:pPr>
      <w:r>
        <w:t xml:space="preserve">06.12.2015</w:t>
      </w:r>
    </w:p>
    <w:p>
      <w:pPr>
        <w:pStyle w:val="BodyText"/>
      </w:pPr>
      <w:r>
        <w:t xml:space="preserve">26 декабря в Москве будут точечно введены новые участки платной парковки. Список из 291 улицы был выработан и утвержден по итогам встреч департамента транспорта столицы с представителями управ районов, местными жителями и муниципальными депутатами. Отмечается, что треть улиц, вошедших во вторую зону точечного расширения, была предложена местными парламентариями по согласованию с общественностью. При этом более 40 улиц не попали в программу в виду нецелесообразности введения платной зоны на данных участках.</w:t>
      </w:r>
    </w:p>
    <w:p>
      <w:pPr>
        <w:pStyle w:val="BodyText"/>
      </w:pPr>
      <w:r>
        <w:t xml:space="preserve">Так, платные участки в некоторых районах Москвы появятся вблизи мест наибольшего притяжения автомобилей, а именно у торговых и бизнес-центров (например: («Домодедовский», «Нагатино Ай Лэнд», «Метрополис», «Принц Плаза», «Звездочка», «Кунцево» и др.) – всего более 80 адресов, а также возле 35 станций метро и 10 железнодорожных платформ, где наблюдаются регулярные затруднения как в паркования, так и в движении. Стоимость одного часа стоянки в новой зоне составит 40 рублей.</w:t>
      </w:r>
    </w:p>
    <w:p>
      <w:pPr>
        <w:pStyle w:val="BodyText"/>
      </w:pPr>
      <w:r>
        <w:t xml:space="preserve">Как уверяют представители Департамента транспорта Москвы, введение платной парковки на новых территориях в первую очередь положительно повлияет на дорожную ситуацию в районах: снизится уровень загруженности парковочных мест на улично-дорожной сети и количество нарушений правил стоянки и остановки, увеличится пропускная способность улиц, будет обеспечен комфорт передвижения пешеходов и пользователей общественного транспорта.</w:t>
      </w:r>
    </w:p>
    <w:p>
      <w:pPr>
        <w:pStyle w:val="BodyText"/>
      </w:pPr>
      <w:r>
        <w:t xml:space="preserve">Жители улиц, на которых будет организована платная парковка, уже сейчас могут получать парковочные разрешения резидента, чтобы парковаться на льготных условиях. Его можно оформить на московском портале госуслуг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 </w:t>
      </w:r>
      <w:r>
        <w:t xml:space="preserve">или в любом центре предоставления государственных услуг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http://chertanovo-juzhnoe.mos.ru/parking/news/detail/2352834.html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parking/news/detail/2352834.html" TargetMode="External" /><Relationship Type="http://schemas.openxmlformats.org/officeDocument/2006/relationships/hyperlink" Id="rId20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parking/news/detail/2352834.html" TargetMode="External" /><Relationship Type="http://schemas.openxmlformats.org/officeDocument/2006/relationships/hyperlink" Id="rId20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2025-04-10T03:18:56Z</dcterms:created>
  <dcterms:modified xsi:type="dcterms:W3CDTF">2025-04-10T03:18:56Z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