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59fa19772b56bd8c8d854088449d5350c6f9d4c"/>
    <w:p>
      <w:pPr>
        <w:pStyle w:val="Heading3"/>
      </w:pPr>
      <w:r>
        <w:t xml:space="preserve">В Москве стартовали работы по программе капитального ремонта многоквартирных домов</w:t>
      </w:r>
    </w:p>
    <w:p>
      <w:pPr>
        <w:pStyle w:val="FirstParagraph"/>
      </w:pPr>
      <w:r>
        <w:t xml:space="preserve">13.08.2015</w:t>
      </w:r>
    </w:p>
    <w:p>
      <w:pPr>
        <w:pStyle w:val="BodyText"/>
      </w:pPr>
      <w:r>
        <w:drawing>
          <wp:inline>
            <wp:extent cx="5080000" cy="3302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f19/om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00" cy="3302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Работы по программе капремонта начались в столице. В 28 домах начали менять лифты с истекшим сроком эксплуатации. Об этом сообщили в Фонде капитального ремонта Москвы.</w:t>
      </w:r>
    </w:p>
    <w:p>
      <w:pPr>
        <w:pStyle w:val="BodyText"/>
      </w:pPr>
      <w:r>
        <w:t xml:space="preserve">Всего в августе начнут менять 522 лифта в 173 домах в 9 административных округах. Продолжительность ремонта составит от 45 до 70 дней, в зависимости от типа подъемного оборудования. Для замены используются механизмы московского производства. Отметим, что всего по краткосрочному плану капитального ремонта в 2015-2016 гг. в Москве будет отремонтировано 1 945 домов. Кроме того, заменят 6 тысяч 4 лифта.</w:t>
      </w:r>
    </w:p>
    <w:p>
      <w:pPr>
        <w:pStyle w:val="BodyText"/>
      </w:pPr>
      <w:r>
        <w:t xml:space="preserve">Напомним, что с 1 июля с москвичей начали взимать плату за капитальный ремонт. Минимальный взнос, установленный в столице, составляет 15 руб. за 1 кв. м. Малообеспеченные москвичи могут получить субсидии на уплату взносов за капремонт, также предусмотрены льготы. Их в этом году получат более 2,6 млн. москвичей. Кроме того, на поддержку малообеспеченных москвичей предусмотрено 3,1 млрд. рублей. Уточнить перечень и объемы предоставляемых льгот и субсидий на оплату жилищных услуг, а также условия их предоставления можно</w:t>
      </w:r>
      <w:r>
        <w:t xml:space="preserve"> </w:t>
      </w:r>
      <w:hyperlink r:id="rId23">
        <w:r>
          <w:rPr>
            <w:rStyle w:val="Hyperlink"/>
            <w:u w:val="single"/>
          </w:rPr>
          <w:t xml:space="preserve">на сайте Городского центра жилищных субсидий</w:t>
        </w:r>
      </w:hyperlink>
      <w:r>
        <w:t xml:space="preserve"> </w:t>
      </w:r>
      <w:r>
        <w:t xml:space="preserve">(</w:t>
      </w:r>
      <w:hyperlink r:id="rId23">
        <w:r>
          <w:rPr>
            <w:rStyle w:val="Hyperlink"/>
          </w:rPr>
          <w:t xml:space="preserve">http://www.subsident.ru/</w:t>
        </w:r>
      </w:hyperlink>
      <w:r>
        <w:t xml:space="preserve">).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http://chertanovo-juzhnoe.mos.ru/overhaul/news/detail/2071576.html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5" Target="http://chertanovo-juzhnoe.mos.ru" TargetMode="External" /><Relationship Type="http://schemas.openxmlformats.org/officeDocument/2006/relationships/hyperlink" Id="rId24" Target="http://chertanovo-juzhnoe.mos.ru/overhaul/news/detail/2071576.html" TargetMode="External" /><Relationship Type="http://schemas.openxmlformats.org/officeDocument/2006/relationships/hyperlink" Id="rId23" Target="http://www.subsident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chertanovo-juzhnoe.mos.ru" TargetMode="External" /><Relationship Type="http://schemas.openxmlformats.org/officeDocument/2006/relationships/hyperlink" Id="rId24" Target="http://chertanovo-juzhnoe.mos.ru/overhaul/news/detail/2071576.html" TargetMode="External" /><Relationship Type="http://schemas.openxmlformats.org/officeDocument/2006/relationships/hyperlink" Id="rId23" Target="http://www.subsident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2025-04-10T03:14:19Z</dcterms:created>
  <dcterms:modified xsi:type="dcterms:W3CDTF">2025-04-10T03:14:19Z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