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3dcbe8f82e7fbba98909f71feeae7de36386911"/>
    <w:p>
      <w:pPr>
        <w:pStyle w:val="Heading3"/>
      </w:pPr>
      <w:r>
        <w:t xml:space="preserve">Представители МП ЧЮ присутствуют на интересной лекции обучающей журналисткому делу</w:t>
      </w:r>
    </w:p>
    <w:p>
      <w:pPr>
        <w:pStyle w:val="FirstParagraph"/>
      </w:pPr>
      <w:r>
        <w:t xml:space="preserve">23.11.2015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577/3qm8jvaxr1k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Представители МП ЧЮ присутствуют на интересном лектории Анатолия Яковлева, посвященном тому, как стать хорошим журналистом.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http://chertanovo-juzhnoe.mos.ru/organization-of-leisure-social-educational-health-improving-and-sports-work-with-the-population-at-t/junior-chamber/detail/2318661.html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organization-of-leisure-social-educational-health-improving-and-sports-work-with-the-population-at-t/junior-chamber/detail/231866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organization-of-leisure-social-educational-health-improving-and-sports-work-with-the-population-at-t/junior-chamber/detail/231866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2025-04-10T02:12:29Z</dcterms:created>
  <dcterms:modified xsi:type="dcterms:W3CDTF">2025-04-10T02:12:29Z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