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решение-сд-чертаново-южное"/>
    <w:p>
      <w:pPr>
        <w:pStyle w:val="Heading3"/>
      </w:pPr>
      <w:r>
        <w:t xml:space="preserve">Решение СД Чертаново Южное</w:t>
      </w:r>
    </w:p>
    <w:p>
      <w:pPr>
        <w:pStyle w:val="FirstParagraph"/>
      </w:pPr>
      <w:r>
        <w:t xml:space="preserve">20.06.2019</w:t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0f/reshenie-sd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99/reshenie-sd-2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48/reshenie-sd-3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http://chertanovo-juzhnoe.mos.ru/organization-of-leisure-social-educational-health-improving-and-sports-work-with-the-population-at-t/detail/8167029.html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detail/81670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detail/81670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2023-07-26T06:06:28Z</dcterms:created>
  <dcterms:modified xsi:type="dcterms:W3CDTF">2023-07-26T06:06:28Z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